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2A02F" w14:textId="53A964CF" w:rsidR="005C3F8C" w:rsidRPr="00544810" w:rsidRDefault="005C3F8C" w:rsidP="005C3F8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EF4656" w:rsidRPr="00EF4656">
        <w:rPr>
          <w:rFonts w:asciiTheme="minorHAnsi" w:eastAsiaTheme="minorEastAsia" w:hAnsiTheme="minorHAnsi" w:cstheme="minorHAnsi"/>
          <w:bCs/>
          <w:noProof w:val="0"/>
          <w:sz w:val="24"/>
          <w:szCs w:val="24"/>
          <w:lang w:eastAsia="zh-CN"/>
        </w:rPr>
        <w:t>R4-2307613</w:t>
      </w:r>
    </w:p>
    <w:p w14:paraId="557823C8" w14:textId="77777777" w:rsidR="005C3F8C" w:rsidRDefault="005C3F8C" w:rsidP="005C3F8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77315082" w14:textId="7B45246E" w:rsidR="00346AEA" w:rsidRPr="00E47876" w:rsidRDefault="00346AEA" w:rsidP="00346AEA">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em</w:t>
      </w:r>
      <w:r w:rsidRPr="00EF4656">
        <w:rPr>
          <w:rFonts w:asciiTheme="minorHAnsi" w:eastAsiaTheme="minorEastAsia" w:hAnsiTheme="minorHAnsi" w:cstheme="minorHAnsi"/>
          <w:bCs/>
          <w:noProof w:val="0"/>
          <w:sz w:val="24"/>
          <w:szCs w:val="24"/>
          <w:lang w:eastAsia="zh-CN"/>
        </w:rPr>
        <w:t xml:space="preserve">: </w:t>
      </w:r>
      <w:r w:rsidR="00EB0BA2" w:rsidRPr="00EF4656">
        <w:rPr>
          <w:rFonts w:asciiTheme="minorHAnsi" w:eastAsiaTheme="minorEastAsia" w:hAnsiTheme="minorHAnsi" w:cstheme="minorHAnsi"/>
          <w:bCs/>
          <w:noProof w:val="0"/>
          <w:sz w:val="24"/>
          <w:szCs w:val="24"/>
          <w:lang w:eastAsia="zh-CN"/>
        </w:rPr>
        <w:t>8</w:t>
      </w:r>
      <w:r w:rsidRPr="00EF4656">
        <w:rPr>
          <w:rFonts w:asciiTheme="minorHAnsi" w:eastAsiaTheme="minorEastAsia" w:hAnsiTheme="minorHAnsi" w:cstheme="minorHAnsi"/>
          <w:bCs/>
          <w:noProof w:val="0"/>
          <w:sz w:val="24"/>
          <w:szCs w:val="24"/>
          <w:lang w:eastAsia="zh-CN"/>
        </w:rPr>
        <w:t>.25.</w:t>
      </w:r>
      <w:r w:rsidR="00EB0BA2" w:rsidRPr="00EF4656">
        <w:rPr>
          <w:rFonts w:asciiTheme="minorHAnsi" w:eastAsiaTheme="minorEastAsia" w:hAnsiTheme="minorHAnsi" w:cstheme="minorHAnsi"/>
          <w:bCs/>
          <w:noProof w:val="0"/>
          <w:sz w:val="24"/>
          <w:szCs w:val="24"/>
          <w:lang w:eastAsia="zh-CN"/>
        </w:rPr>
        <w:t>5</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1483E6B"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22180B" w:rsidRPr="0022180B">
        <w:rPr>
          <w:rFonts w:asciiTheme="minorHAnsi" w:eastAsiaTheme="minorEastAsia" w:hAnsiTheme="minorHAnsi" w:cstheme="minorHAnsi"/>
          <w:bCs/>
          <w:noProof w:val="0"/>
          <w:sz w:val="24"/>
          <w:szCs w:val="24"/>
          <w:lang w:eastAsia="zh-CN"/>
        </w:rPr>
        <w:t>Enhanced CHO configurations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64231887" w14:textId="1BDC7678" w:rsidR="005C3F8C" w:rsidRPr="004523DF" w:rsidRDefault="005C3F8C" w:rsidP="005C3F8C">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 xml:space="preserve">RAN4#106bis-e had some discussion </w:t>
      </w:r>
      <w:r w:rsidRPr="004523DF">
        <w:rPr>
          <w:rFonts w:asciiTheme="minorHAnsi" w:eastAsiaTheme="minorEastAsia" w:hAnsiTheme="minorHAnsi" w:cstheme="minorBidi"/>
          <w:color w:val="auto"/>
          <w:sz w:val="21"/>
          <w:szCs w:val="21"/>
        </w:rPr>
        <w:t xml:space="preserve">on the RRM requirements for </w:t>
      </w:r>
      <w:r>
        <w:rPr>
          <w:rFonts w:asciiTheme="minorHAnsi" w:eastAsiaTheme="minorEastAsia" w:hAnsiTheme="minorHAnsi" w:cstheme="minorBidi"/>
          <w:color w:val="auto"/>
          <w:sz w:val="21"/>
          <w:szCs w:val="21"/>
        </w:rPr>
        <w:t>enhanced CHO configurations</w:t>
      </w:r>
      <w:r w:rsidRPr="004523DF">
        <w:rPr>
          <w:rFonts w:asciiTheme="minorHAnsi" w:eastAsiaTheme="minorEastAsia" w:hAnsiTheme="minorHAnsi" w:cstheme="minorBidi"/>
          <w:color w:val="auto"/>
          <w:sz w:val="21"/>
          <w:szCs w:val="21"/>
        </w:rPr>
        <w:t>.</w:t>
      </w:r>
      <w:r>
        <w:rPr>
          <w:rFonts w:asciiTheme="minorHAnsi" w:eastAsiaTheme="minorEastAsia" w:hAnsiTheme="minorHAnsi" w:cstheme="minorBidi"/>
          <w:color w:val="auto"/>
          <w:sz w:val="21"/>
          <w:szCs w:val="21"/>
        </w:rPr>
        <w:t xml:space="preserve"> There are still some open issues [1]. In this contribution, we would like to share our view on the remaining issues.</w:t>
      </w:r>
    </w:p>
    <w:p w14:paraId="2618E7F0" w14:textId="5D0726B5"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664DEF8" w14:textId="122CB1ED" w:rsidR="00E67C5D" w:rsidRPr="00E67C5D" w:rsidRDefault="00E67C5D" w:rsidP="00E67C5D">
      <w:pPr>
        <w:rPr>
          <w:lang w:val="en-GB"/>
        </w:rPr>
      </w:pPr>
      <w:r>
        <w:rPr>
          <w:rFonts w:hint="eastAsia"/>
          <w:lang w:val="en-GB"/>
        </w:rPr>
        <w:t>I</w:t>
      </w:r>
      <w:r>
        <w:rPr>
          <w:lang w:val="en-GB"/>
        </w:rPr>
        <w:t xml:space="preserve">n last meeting, RAN4 agreed to define the requirements for both </w:t>
      </w:r>
      <w:r w:rsidRPr="00E963CC">
        <w:rPr>
          <w:szCs w:val="21"/>
        </w:rPr>
        <w:t>objective</w:t>
      </w:r>
      <w:r>
        <w:rPr>
          <w:szCs w:val="21"/>
        </w:rPr>
        <w:t xml:space="preserve"> #</w:t>
      </w:r>
      <w:r w:rsidRPr="00E963CC">
        <w:rPr>
          <w:szCs w:val="21"/>
        </w:rPr>
        <w:t>3 and objective</w:t>
      </w:r>
      <w:r>
        <w:rPr>
          <w:szCs w:val="21"/>
        </w:rPr>
        <w:t xml:space="preserve"> #</w:t>
      </w:r>
      <w:r w:rsidRPr="00E963CC">
        <w:rPr>
          <w:szCs w:val="21"/>
        </w:rPr>
        <w:t>4</w:t>
      </w:r>
      <w:r>
        <w:rPr>
          <w:szCs w:val="21"/>
        </w:rPr>
        <w:t>. In the next, we would like to discuss how to define the related requirements.</w:t>
      </w:r>
    </w:p>
    <w:p w14:paraId="0CDE873A" w14:textId="57B28EC3" w:rsidR="003F1F8C" w:rsidRPr="00E67C5D" w:rsidRDefault="003F1F8C" w:rsidP="00E67C5D">
      <w:pPr>
        <w:pStyle w:val="2"/>
        <w:rPr>
          <w:rFonts w:asciiTheme="minorHAnsi" w:hAnsiTheme="minorHAnsi" w:cstheme="minorHAnsi"/>
          <w:sz w:val="28"/>
          <w:szCs w:val="18"/>
        </w:rPr>
      </w:pPr>
      <w:r>
        <w:rPr>
          <w:rFonts w:asciiTheme="minorHAnsi" w:hAnsiTheme="minorHAnsi" w:cstheme="minorHAnsi"/>
          <w:sz w:val="28"/>
          <w:szCs w:val="18"/>
        </w:rPr>
        <w:t xml:space="preserve">2.1 </w:t>
      </w:r>
      <w:bookmarkStart w:id="2" w:name="_Hlk134446371"/>
      <w:r w:rsidRPr="003F1F8C">
        <w:rPr>
          <w:rFonts w:asciiTheme="minorHAnsi" w:hAnsiTheme="minorHAnsi" w:cstheme="minorHAnsi"/>
          <w:sz w:val="28"/>
          <w:szCs w:val="18"/>
        </w:rPr>
        <w:t>CHO including target MCG and target SCG in NR-DC</w:t>
      </w:r>
      <w:bookmarkEnd w:id="2"/>
      <w:r w:rsidRPr="003F1F8C">
        <w:rPr>
          <w:rFonts w:asciiTheme="minorHAnsi" w:hAnsiTheme="minorHAnsi" w:cstheme="minorHAnsi"/>
          <w:sz w:val="28"/>
          <w:szCs w:val="18"/>
        </w:rPr>
        <w:t xml:space="preserve"> (obj. 3)</w:t>
      </w:r>
    </w:p>
    <w:p w14:paraId="5CB6FA4A" w14:textId="01020214" w:rsidR="007C1479" w:rsidRDefault="007C1479" w:rsidP="00247D49">
      <w:pPr>
        <w:rPr>
          <w:szCs w:val="21"/>
        </w:rPr>
      </w:pPr>
      <w:r>
        <w:rPr>
          <w:szCs w:val="21"/>
        </w:rPr>
        <w:t xml:space="preserve">In </w:t>
      </w:r>
      <w:r>
        <w:rPr>
          <w:rFonts w:hint="eastAsia"/>
          <w:szCs w:val="21"/>
        </w:rPr>
        <w:t>R</w:t>
      </w:r>
      <w:r>
        <w:rPr>
          <w:szCs w:val="21"/>
        </w:rPr>
        <w:t xml:space="preserve">AN4#106bis-e, RAN4 had the consensus on </w:t>
      </w:r>
      <w:proofErr w:type="spellStart"/>
      <w:r>
        <w:rPr>
          <w:szCs w:val="21"/>
        </w:rPr>
        <w:t>PCell</w:t>
      </w:r>
      <w:proofErr w:type="spellEnd"/>
      <w:r>
        <w:rPr>
          <w:szCs w:val="21"/>
        </w:rPr>
        <w:t xml:space="preserve"> HO delay in obj. 3 except the definition of </w:t>
      </w:r>
      <w:proofErr w:type="spellStart"/>
      <w:r>
        <w:rPr>
          <w:szCs w:val="21"/>
        </w:rPr>
        <w:t>T</w:t>
      </w:r>
      <w:r w:rsidRPr="00573B82">
        <w:rPr>
          <w:szCs w:val="21"/>
          <w:vertAlign w:val="subscript"/>
        </w:rPr>
        <w:t>processing</w:t>
      </w:r>
      <w:proofErr w:type="spellEnd"/>
      <w:r>
        <w:rPr>
          <w:szCs w:val="21"/>
        </w:rPr>
        <w:t>.</w:t>
      </w:r>
    </w:p>
    <w:tbl>
      <w:tblPr>
        <w:tblStyle w:val="af8"/>
        <w:tblW w:w="0" w:type="auto"/>
        <w:tblLook w:val="04A0" w:firstRow="1" w:lastRow="0" w:firstColumn="1" w:lastColumn="0" w:noHBand="0" w:noVBand="1"/>
      </w:tblPr>
      <w:tblGrid>
        <w:gridCol w:w="9629"/>
      </w:tblGrid>
      <w:tr w:rsidR="007C1479" w14:paraId="37285129" w14:textId="77777777" w:rsidTr="007C1479">
        <w:tc>
          <w:tcPr>
            <w:tcW w:w="9629" w:type="dxa"/>
          </w:tcPr>
          <w:p w14:paraId="20BE563B" w14:textId="77777777" w:rsidR="007C1479" w:rsidRPr="002C5ADE" w:rsidRDefault="007C1479" w:rsidP="007C1479">
            <w:pPr>
              <w:rPr>
                <w:b/>
                <w:color w:val="000000" w:themeColor="text1"/>
                <w:u w:val="single"/>
                <w:lang w:eastAsia="ko-KR"/>
              </w:rPr>
            </w:pPr>
            <w:r w:rsidRPr="002C5ADE">
              <w:rPr>
                <w:b/>
                <w:color w:val="000000" w:themeColor="text1"/>
                <w:u w:val="single"/>
                <w:lang w:eastAsia="ko-KR"/>
              </w:rPr>
              <w:t xml:space="preserve">Issue 3-2-1: </w:t>
            </w:r>
            <w:bookmarkStart w:id="3" w:name="_Hlk134534375"/>
            <w:proofErr w:type="spellStart"/>
            <w:r w:rsidRPr="002C5ADE">
              <w:rPr>
                <w:b/>
                <w:color w:val="000000" w:themeColor="text1"/>
                <w:highlight w:val="yellow"/>
                <w:u w:val="single"/>
                <w:lang w:eastAsia="ko-KR"/>
              </w:rPr>
              <w:t>PCell</w:t>
            </w:r>
            <w:proofErr w:type="spellEnd"/>
            <w:r w:rsidRPr="002C5ADE">
              <w:rPr>
                <w:b/>
                <w:color w:val="000000" w:themeColor="text1"/>
                <w:u w:val="single"/>
                <w:lang w:eastAsia="ko-KR"/>
              </w:rPr>
              <w:t xml:space="preserve"> handover delay in </w:t>
            </w:r>
            <w:r w:rsidRPr="002C5ADE">
              <w:rPr>
                <w:b/>
                <w:bCs/>
                <w:color w:val="000000" w:themeColor="text1"/>
                <w:u w:val="single"/>
                <w:lang w:eastAsia="ko-KR"/>
              </w:rPr>
              <w:t>CHO including target MCG and target SCG in FR1+FR2 NR-DC</w:t>
            </w:r>
            <w:r w:rsidRPr="002C5ADE">
              <w:rPr>
                <w:b/>
                <w:color w:val="000000" w:themeColor="text1"/>
                <w:u w:val="single"/>
                <w:lang w:eastAsia="ko-KR"/>
              </w:rPr>
              <w:t xml:space="preserve"> </w:t>
            </w:r>
            <w:bookmarkEnd w:id="3"/>
            <w:r w:rsidRPr="002C5ADE">
              <w:rPr>
                <w:b/>
                <w:color w:val="000000" w:themeColor="text1"/>
                <w:u w:val="single"/>
                <w:lang w:eastAsia="ko-KR"/>
              </w:rPr>
              <w:t>(obj. 3)</w:t>
            </w:r>
          </w:p>
          <w:p w14:paraId="40FEE216" w14:textId="77777777" w:rsidR="007C1479" w:rsidRPr="002C5ADE" w:rsidRDefault="007C1479" w:rsidP="007C1479">
            <w:pPr>
              <w:pStyle w:val="af6"/>
              <w:widowControl/>
              <w:numPr>
                <w:ilvl w:val="0"/>
                <w:numId w:val="5"/>
              </w:numPr>
              <w:overflowPunct w:val="0"/>
              <w:autoSpaceDE w:val="0"/>
              <w:autoSpaceDN w:val="0"/>
              <w:adjustRightInd w:val="0"/>
              <w:spacing w:after="120"/>
              <w:ind w:left="360"/>
              <w:contextualSpacing w:val="0"/>
              <w:textAlignment w:val="baseline"/>
              <w:rPr>
                <w:rFonts w:eastAsia="宋体"/>
                <w:color w:val="000000" w:themeColor="text1"/>
                <w:u w:val="single"/>
              </w:rPr>
            </w:pPr>
            <w:r w:rsidRPr="002C5ADE">
              <w:rPr>
                <w:rFonts w:eastAsia="宋体"/>
                <w:color w:val="000000" w:themeColor="text1"/>
                <w:u w:val="single"/>
              </w:rPr>
              <w:t>Agreements:</w:t>
            </w:r>
          </w:p>
          <w:p w14:paraId="0D3438DE" w14:textId="77777777" w:rsidR="007C1479" w:rsidRPr="002C5ADE" w:rsidRDefault="007C1479" w:rsidP="007C1479">
            <w:pPr>
              <w:pStyle w:val="af6"/>
              <w:widowControl/>
              <w:numPr>
                <w:ilvl w:val="1"/>
                <w:numId w:val="5"/>
              </w:numPr>
              <w:overflowPunct w:val="0"/>
              <w:autoSpaceDE w:val="0"/>
              <w:autoSpaceDN w:val="0"/>
              <w:adjustRightInd w:val="0"/>
              <w:spacing w:after="120"/>
              <w:ind w:left="1080"/>
              <w:contextualSpacing w:val="0"/>
              <w:textAlignment w:val="baseline"/>
              <w:rPr>
                <w:rFonts w:eastAsia="宋体"/>
                <w:color w:val="000000" w:themeColor="text1"/>
              </w:rPr>
            </w:pPr>
            <w:proofErr w:type="spellStart"/>
            <w:r w:rsidRPr="002C5ADE">
              <w:rPr>
                <w:rFonts w:eastAsia="宋体"/>
                <w:color w:val="000000" w:themeColor="text1"/>
              </w:rPr>
              <w:t>PCell</w:t>
            </w:r>
            <w:proofErr w:type="spellEnd"/>
            <w:r w:rsidRPr="002C5ADE">
              <w:rPr>
                <w:rFonts w:eastAsia="宋体"/>
                <w:color w:val="000000" w:themeColor="text1"/>
              </w:rPr>
              <w:t xml:space="preserve"> handover delay in CHO including target MCG and target SCG in FR1+FR2 NR-DC (obj. 3) is defined as:</w:t>
            </w:r>
          </w:p>
          <w:p w14:paraId="27764C14" w14:textId="77777777" w:rsidR="007C1479" w:rsidRPr="002C5ADE" w:rsidRDefault="007C1479" w:rsidP="007C1479">
            <w:pPr>
              <w:pStyle w:val="af6"/>
              <w:widowControl/>
              <w:numPr>
                <w:ilvl w:val="2"/>
                <w:numId w:val="5"/>
              </w:numPr>
              <w:overflowPunct w:val="0"/>
              <w:autoSpaceDE w:val="0"/>
              <w:autoSpaceDN w:val="0"/>
              <w:adjustRightInd w:val="0"/>
              <w:spacing w:after="120"/>
              <w:ind w:left="1800"/>
              <w:contextualSpacing w:val="0"/>
              <w:textAlignment w:val="baseline"/>
              <w:rPr>
                <w:rFonts w:eastAsia="宋体"/>
                <w:color w:val="000000" w:themeColor="text1"/>
              </w:rPr>
            </w:pPr>
            <w:proofErr w:type="spellStart"/>
            <w:r w:rsidRPr="002C5ADE">
              <w:rPr>
                <w:bCs/>
                <w:iCs/>
                <w:color w:val="000000" w:themeColor="text1"/>
              </w:rPr>
              <w:t>D</w:t>
            </w:r>
            <w:r w:rsidRPr="002C5ADE">
              <w:rPr>
                <w:bCs/>
                <w:iCs/>
                <w:color w:val="000000" w:themeColor="text1"/>
                <w:vertAlign w:val="subscript"/>
              </w:rPr>
              <w:t>CHOwithPSCell_PCell</w:t>
            </w:r>
            <w:proofErr w:type="spellEnd"/>
            <w:r w:rsidRPr="002C5ADE">
              <w:rPr>
                <w:bCs/>
                <w:iCs/>
                <w:color w:val="000000" w:themeColor="text1"/>
              </w:rPr>
              <w:t xml:space="preserve"> = T</w:t>
            </w:r>
            <w:r w:rsidRPr="002C5ADE">
              <w:rPr>
                <w:bCs/>
                <w:iCs/>
                <w:color w:val="000000" w:themeColor="text1"/>
                <w:vertAlign w:val="subscript"/>
              </w:rPr>
              <w:t>RRC</w:t>
            </w:r>
            <w:r w:rsidRPr="002C5ADE">
              <w:rPr>
                <w:bCs/>
                <w:iCs/>
                <w:color w:val="000000" w:themeColor="text1"/>
              </w:rPr>
              <w:t xml:space="preserve"> + </w:t>
            </w:r>
            <w:proofErr w:type="spellStart"/>
            <w:r w:rsidRPr="002C5ADE">
              <w:rPr>
                <w:bCs/>
                <w:iCs/>
                <w:color w:val="000000" w:themeColor="text1"/>
              </w:rPr>
              <w:t>T</w:t>
            </w:r>
            <w:r w:rsidRPr="002C5ADE">
              <w:rPr>
                <w:bCs/>
                <w:iCs/>
                <w:color w:val="000000" w:themeColor="text1"/>
                <w:vertAlign w:val="subscript"/>
              </w:rPr>
              <w:t>Event_DU</w:t>
            </w:r>
            <w:proofErr w:type="spellEnd"/>
            <w:r w:rsidRPr="002C5ADE">
              <w:rPr>
                <w:bCs/>
                <w:iCs/>
                <w:color w:val="000000" w:themeColor="text1"/>
                <w:vertAlign w:val="subscript"/>
              </w:rPr>
              <w:t xml:space="preserve"> </w:t>
            </w:r>
            <w:r w:rsidRPr="002C5ADE">
              <w:rPr>
                <w:bCs/>
                <w:iCs/>
                <w:color w:val="000000" w:themeColor="text1"/>
              </w:rPr>
              <w:t xml:space="preserve">+ </w:t>
            </w:r>
            <w:proofErr w:type="spellStart"/>
            <w:r w:rsidRPr="002C5ADE">
              <w:rPr>
                <w:bCs/>
                <w:iCs/>
                <w:color w:val="000000" w:themeColor="text1"/>
              </w:rPr>
              <w:t>T</w:t>
            </w:r>
            <w:r w:rsidRPr="002C5ADE">
              <w:rPr>
                <w:bCs/>
                <w:iCs/>
                <w:color w:val="000000" w:themeColor="text1"/>
                <w:vertAlign w:val="subscript"/>
              </w:rPr>
              <w:t>measure</w:t>
            </w:r>
            <w:proofErr w:type="spellEnd"/>
            <w:r w:rsidRPr="002C5ADE">
              <w:rPr>
                <w:bCs/>
                <w:iCs/>
                <w:color w:val="000000" w:themeColor="text1"/>
              </w:rPr>
              <w:t xml:space="preserve"> + </w:t>
            </w:r>
            <w:proofErr w:type="spellStart"/>
            <w:r w:rsidRPr="002C5ADE">
              <w:rPr>
                <w:bCs/>
                <w:iCs/>
                <w:color w:val="000000" w:themeColor="text1"/>
              </w:rPr>
              <w:t>T</w:t>
            </w:r>
            <w:r w:rsidRPr="002C5ADE">
              <w:rPr>
                <w:bCs/>
                <w:iCs/>
                <w:color w:val="000000" w:themeColor="text1"/>
                <w:vertAlign w:val="subscript"/>
              </w:rPr>
              <w:t>processing</w:t>
            </w:r>
            <w:proofErr w:type="spellEnd"/>
            <w:r w:rsidRPr="002C5ADE">
              <w:rPr>
                <w:bCs/>
                <w:iCs/>
                <w:color w:val="000000" w:themeColor="text1"/>
              </w:rPr>
              <w:t xml:space="preserve"> + T</w:t>
            </w:r>
            <w:r w:rsidRPr="002C5ADE">
              <w:rPr>
                <w:bCs/>
                <w:iCs/>
                <w:color w:val="000000" w:themeColor="text1"/>
                <w:vertAlign w:val="subscript"/>
              </w:rPr>
              <w:t>IU</w:t>
            </w:r>
            <w:r w:rsidRPr="002C5ADE">
              <w:rPr>
                <w:bCs/>
                <w:iCs/>
                <w:color w:val="000000" w:themeColor="text1"/>
              </w:rPr>
              <w:t xml:space="preserve"> + T</w:t>
            </w:r>
            <w:r w:rsidRPr="002C5ADE">
              <w:rPr>
                <w:bCs/>
                <w:iCs/>
                <w:color w:val="000000" w:themeColor="text1"/>
                <w:vertAlign w:val="subscript"/>
              </w:rPr>
              <w:t>∆</w:t>
            </w:r>
            <w:r w:rsidRPr="002C5ADE">
              <w:rPr>
                <w:bCs/>
                <w:iCs/>
                <w:color w:val="000000" w:themeColor="text1"/>
              </w:rPr>
              <w:t xml:space="preserve"> + </w:t>
            </w:r>
            <w:proofErr w:type="spellStart"/>
            <w:r w:rsidRPr="002C5ADE">
              <w:rPr>
                <w:bCs/>
                <w:iCs/>
                <w:color w:val="000000" w:themeColor="text1"/>
              </w:rPr>
              <w:t>T</w:t>
            </w:r>
            <w:r w:rsidRPr="002C5ADE">
              <w:rPr>
                <w:bCs/>
                <w:iCs/>
                <w:color w:val="000000" w:themeColor="text1"/>
                <w:vertAlign w:val="subscript"/>
              </w:rPr>
              <w:t>margin</w:t>
            </w:r>
            <w:proofErr w:type="spellEnd"/>
            <w:r w:rsidRPr="002C5ADE">
              <w:rPr>
                <w:bCs/>
                <w:iCs/>
                <w:color w:val="000000" w:themeColor="text1"/>
              </w:rPr>
              <w:t xml:space="preserve"> + </w:t>
            </w:r>
            <w:proofErr w:type="spellStart"/>
            <w:r w:rsidRPr="002C5ADE">
              <w:rPr>
                <w:bCs/>
                <w:iCs/>
                <w:color w:val="000000" w:themeColor="text1"/>
              </w:rPr>
              <w:t>T</w:t>
            </w:r>
            <w:r w:rsidRPr="002C5ADE">
              <w:rPr>
                <w:bCs/>
                <w:iCs/>
                <w:color w:val="000000" w:themeColor="text1"/>
                <w:vertAlign w:val="subscript"/>
              </w:rPr>
              <w:t>CHO_execution</w:t>
            </w:r>
            <w:proofErr w:type="spellEnd"/>
            <w:r w:rsidRPr="002C5ADE">
              <w:rPr>
                <w:bCs/>
                <w:iCs/>
                <w:color w:val="000000" w:themeColor="text1"/>
              </w:rPr>
              <w:t>.</w:t>
            </w:r>
          </w:p>
          <w:p w14:paraId="00517449" w14:textId="77777777" w:rsidR="007C1479" w:rsidRPr="002C5ADE" w:rsidRDefault="007C1479" w:rsidP="007C1479">
            <w:pPr>
              <w:pStyle w:val="af6"/>
              <w:widowControl/>
              <w:numPr>
                <w:ilvl w:val="1"/>
                <w:numId w:val="5"/>
              </w:numPr>
              <w:overflowPunct w:val="0"/>
              <w:autoSpaceDE w:val="0"/>
              <w:autoSpaceDN w:val="0"/>
              <w:adjustRightInd w:val="0"/>
              <w:spacing w:after="120"/>
              <w:ind w:left="1080"/>
              <w:contextualSpacing w:val="0"/>
              <w:textAlignment w:val="baseline"/>
              <w:rPr>
                <w:rFonts w:eastAsia="宋体"/>
                <w:color w:val="000000" w:themeColor="text1"/>
              </w:rPr>
            </w:pPr>
            <w:r w:rsidRPr="002C5ADE">
              <w:rPr>
                <w:rFonts w:eastAsia="宋体"/>
                <w:color w:val="000000" w:themeColor="text1"/>
              </w:rPr>
              <w:t xml:space="preserve">Definition of each component, except </w:t>
            </w:r>
            <w:proofErr w:type="spellStart"/>
            <w:r w:rsidRPr="002C5ADE">
              <w:rPr>
                <w:rFonts w:eastAsia="宋体"/>
                <w:color w:val="000000" w:themeColor="text1"/>
              </w:rPr>
              <w:t>Tprocessing</w:t>
            </w:r>
            <w:proofErr w:type="spellEnd"/>
            <w:r w:rsidRPr="002C5ADE">
              <w:rPr>
                <w:rFonts w:eastAsia="宋体"/>
                <w:color w:val="000000" w:themeColor="text1"/>
              </w:rPr>
              <w:t>, is same as that defined in CHO requirement in TS38.133 clause 6.4.1.2.</w:t>
            </w:r>
          </w:p>
          <w:p w14:paraId="4FE6BFE7" w14:textId="77777777" w:rsidR="007C1479" w:rsidRPr="002C5ADE" w:rsidRDefault="007C1479" w:rsidP="007C1479">
            <w:pPr>
              <w:pStyle w:val="af6"/>
              <w:widowControl/>
              <w:numPr>
                <w:ilvl w:val="1"/>
                <w:numId w:val="5"/>
              </w:numPr>
              <w:overflowPunct w:val="0"/>
              <w:autoSpaceDE w:val="0"/>
              <w:autoSpaceDN w:val="0"/>
              <w:adjustRightInd w:val="0"/>
              <w:spacing w:after="120"/>
              <w:ind w:left="1080"/>
              <w:contextualSpacing w:val="0"/>
              <w:textAlignment w:val="baseline"/>
              <w:rPr>
                <w:rFonts w:eastAsia="宋体"/>
                <w:color w:val="000000" w:themeColor="text1"/>
              </w:rPr>
            </w:pPr>
            <w:r w:rsidRPr="002C5ADE">
              <w:rPr>
                <w:rFonts w:eastAsia="宋体"/>
                <w:color w:val="000000" w:themeColor="text1"/>
              </w:rPr>
              <w:t xml:space="preserve">Definition of </w:t>
            </w:r>
            <w:proofErr w:type="spellStart"/>
            <w:r w:rsidRPr="002C5ADE">
              <w:rPr>
                <w:rFonts w:eastAsia="宋体"/>
                <w:color w:val="000000" w:themeColor="text1"/>
              </w:rPr>
              <w:t>T</w:t>
            </w:r>
            <w:r w:rsidRPr="00573B82">
              <w:rPr>
                <w:rFonts w:eastAsia="宋体"/>
                <w:color w:val="000000" w:themeColor="text1"/>
                <w:vertAlign w:val="subscript"/>
              </w:rPr>
              <w:t>processing</w:t>
            </w:r>
            <w:proofErr w:type="spellEnd"/>
            <w:r w:rsidRPr="002C5ADE">
              <w:rPr>
                <w:rFonts w:eastAsia="宋体"/>
                <w:color w:val="000000" w:themeColor="text1"/>
              </w:rPr>
              <w:t>:</w:t>
            </w:r>
          </w:p>
          <w:p w14:paraId="625CE147" w14:textId="77777777" w:rsidR="007C1479" w:rsidRPr="002C5ADE" w:rsidRDefault="007C1479" w:rsidP="007C1479">
            <w:pPr>
              <w:pStyle w:val="af6"/>
              <w:widowControl/>
              <w:numPr>
                <w:ilvl w:val="2"/>
                <w:numId w:val="5"/>
              </w:numPr>
              <w:overflowPunct w:val="0"/>
              <w:autoSpaceDE w:val="0"/>
              <w:autoSpaceDN w:val="0"/>
              <w:adjustRightInd w:val="0"/>
              <w:spacing w:after="120"/>
              <w:ind w:left="1800"/>
              <w:contextualSpacing w:val="0"/>
              <w:textAlignment w:val="baseline"/>
              <w:rPr>
                <w:rFonts w:eastAsia="宋体"/>
                <w:color w:val="000000" w:themeColor="text1"/>
              </w:rPr>
            </w:pPr>
            <w:r w:rsidRPr="002C5ADE">
              <w:rPr>
                <w:rFonts w:eastAsia="宋体"/>
                <w:color w:val="000000" w:themeColor="text1"/>
              </w:rPr>
              <w:t xml:space="preserve">Option 1: same as that defined in requirements of handover with </w:t>
            </w:r>
            <w:proofErr w:type="spellStart"/>
            <w:r w:rsidRPr="002C5ADE">
              <w:rPr>
                <w:rFonts w:eastAsia="宋体"/>
                <w:color w:val="000000" w:themeColor="text1"/>
              </w:rPr>
              <w:t>PSCell</w:t>
            </w:r>
            <w:proofErr w:type="spellEnd"/>
            <w:r w:rsidRPr="002C5ADE">
              <w:rPr>
                <w:rFonts w:eastAsia="宋体"/>
                <w:color w:val="000000" w:themeColor="text1"/>
              </w:rPr>
              <w:t>.</w:t>
            </w:r>
          </w:p>
          <w:p w14:paraId="1E337550" w14:textId="79D97C25" w:rsidR="007C1479" w:rsidRPr="007C1479" w:rsidRDefault="007C1479" w:rsidP="00247D49">
            <w:pPr>
              <w:pStyle w:val="af6"/>
              <w:widowControl/>
              <w:numPr>
                <w:ilvl w:val="2"/>
                <w:numId w:val="5"/>
              </w:numPr>
              <w:overflowPunct w:val="0"/>
              <w:autoSpaceDE w:val="0"/>
              <w:autoSpaceDN w:val="0"/>
              <w:adjustRightInd w:val="0"/>
              <w:spacing w:after="120"/>
              <w:ind w:left="1800"/>
              <w:contextualSpacing w:val="0"/>
              <w:textAlignment w:val="baseline"/>
              <w:rPr>
                <w:rFonts w:eastAsia="宋体"/>
                <w:color w:val="000000" w:themeColor="text1"/>
              </w:rPr>
            </w:pPr>
            <w:r w:rsidRPr="002C5ADE">
              <w:rPr>
                <w:rFonts w:eastAsia="宋体"/>
                <w:color w:val="000000" w:themeColor="text1"/>
              </w:rPr>
              <w:t>Option 2: same as that defined in requirements of CHO.</w:t>
            </w:r>
          </w:p>
        </w:tc>
      </w:tr>
    </w:tbl>
    <w:p w14:paraId="41C4CBED" w14:textId="4516598F" w:rsidR="00997924" w:rsidRDefault="00997924" w:rsidP="00247D49">
      <w:pPr>
        <w:rPr>
          <w:szCs w:val="21"/>
        </w:rPr>
      </w:pPr>
    </w:p>
    <w:p w14:paraId="319D69A3" w14:textId="12BC3F1D" w:rsidR="007C1479" w:rsidRDefault="007C1479" w:rsidP="00247D49">
      <w:pPr>
        <w:rPr>
          <w:szCs w:val="21"/>
        </w:rPr>
      </w:pPr>
      <w:r>
        <w:rPr>
          <w:rFonts w:hint="eastAsia"/>
          <w:szCs w:val="21"/>
        </w:rPr>
        <w:t>T</w:t>
      </w:r>
      <w:r>
        <w:rPr>
          <w:szCs w:val="21"/>
        </w:rPr>
        <w:t xml:space="preserve">o us, </w:t>
      </w:r>
      <w:r w:rsidRPr="007C1479">
        <w:rPr>
          <w:szCs w:val="21"/>
        </w:rPr>
        <w:t>CHO including target MCG and target SCG in NR-DC</w:t>
      </w:r>
      <w:r>
        <w:rPr>
          <w:szCs w:val="21"/>
        </w:rPr>
        <w:t xml:space="preserve"> is </w:t>
      </w:r>
      <w:proofErr w:type="gramStart"/>
      <w:r>
        <w:rPr>
          <w:szCs w:val="21"/>
        </w:rPr>
        <w:t>actually CHO</w:t>
      </w:r>
      <w:proofErr w:type="gramEnd"/>
      <w:r>
        <w:rPr>
          <w:szCs w:val="21"/>
        </w:rPr>
        <w:t xml:space="preserve"> with </w:t>
      </w:r>
      <w:proofErr w:type="spellStart"/>
      <w:r>
        <w:rPr>
          <w:szCs w:val="21"/>
        </w:rPr>
        <w:t>PSCell</w:t>
      </w:r>
      <w:proofErr w:type="spellEnd"/>
      <w:r>
        <w:rPr>
          <w:szCs w:val="21"/>
        </w:rPr>
        <w:t xml:space="preserve">. So here we can reuse the </w:t>
      </w:r>
      <w:proofErr w:type="spellStart"/>
      <w:r>
        <w:rPr>
          <w:szCs w:val="21"/>
        </w:rPr>
        <w:t>T</w:t>
      </w:r>
      <w:r w:rsidRPr="00573B82">
        <w:rPr>
          <w:szCs w:val="21"/>
          <w:vertAlign w:val="subscript"/>
        </w:rPr>
        <w:t>processing</w:t>
      </w:r>
      <w:proofErr w:type="spellEnd"/>
      <w:r>
        <w:rPr>
          <w:szCs w:val="21"/>
        </w:rPr>
        <w:t xml:space="preserve"> defined in the requirements of HO with </w:t>
      </w:r>
      <w:proofErr w:type="spellStart"/>
      <w:r>
        <w:rPr>
          <w:szCs w:val="21"/>
        </w:rPr>
        <w:t>PSCell</w:t>
      </w:r>
      <w:proofErr w:type="spellEnd"/>
      <w:r w:rsidR="00F076F2">
        <w:rPr>
          <w:szCs w:val="21"/>
        </w:rPr>
        <w:t>, i.e.</w:t>
      </w:r>
      <w:r w:rsidR="008D6D69">
        <w:rPr>
          <w:szCs w:val="21"/>
        </w:rPr>
        <w:t>:</w:t>
      </w:r>
    </w:p>
    <w:p w14:paraId="0CBDDA5B" w14:textId="1DAAC438" w:rsidR="00F076F2" w:rsidRPr="00F076F2" w:rsidRDefault="00F076F2" w:rsidP="00F076F2">
      <w:pPr>
        <w:spacing w:beforeLines="50" w:before="120" w:afterLines="50" w:after="120"/>
        <w:rPr>
          <w:szCs w:val="21"/>
        </w:rPr>
      </w:pPr>
      <w:proofErr w:type="spellStart"/>
      <w:r w:rsidRPr="00F076F2">
        <w:rPr>
          <w:szCs w:val="21"/>
        </w:rPr>
        <w:t>T</w:t>
      </w:r>
      <w:r w:rsidRPr="00F076F2">
        <w:rPr>
          <w:szCs w:val="21"/>
          <w:vertAlign w:val="subscript"/>
        </w:rPr>
        <w:t>processing</w:t>
      </w:r>
      <w:proofErr w:type="spellEnd"/>
      <w:r w:rsidRPr="00F076F2">
        <w:rPr>
          <w:szCs w:val="21"/>
        </w:rPr>
        <w:t xml:space="preserve"> = 30 </w:t>
      </w:r>
      <w:proofErr w:type="spellStart"/>
      <w:r w:rsidRPr="00F076F2">
        <w:rPr>
          <w:szCs w:val="21"/>
        </w:rPr>
        <w:t>ms</w:t>
      </w:r>
      <w:proofErr w:type="spellEnd"/>
      <w:r w:rsidRPr="00F076F2">
        <w:rPr>
          <w:szCs w:val="21"/>
        </w:rPr>
        <w:t xml:space="preserve"> if SMTC of the target unknown </w:t>
      </w:r>
      <w:proofErr w:type="spellStart"/>
      <w:r w:rsidRPr="00F076F2">
        <w:rPr>
          <w:szCs w:val="21"/>
        </w:rPr>
        <w:t>PSCell</w:t>
      </w:r>
      <w:proofErr w:type="spellEnd"/>
      <w:r w:rsidRPr="00F076F2">
        <w:rPr>
          <w:szCs w:val="21"/>
        </w:rPr>
        <w:t xml:space="preserve"> is configured in targetcellSMTC-SCG-r16 but not configured in </w:t>
      </w:r>
      <w:proofErr w:type="spellStart"/>
      <w:r w:rsidRPr="00F076F2">
        <w:rPr>
          <w:szCs w:val="21"/>
        </w:rPr>
        <w:t>reconfigurationWithSync</w:t>
      </w:r>
      <w:proofErr w:type="spellEnd"/>
      <w:r w:rsidRPr="00F076F2">
        <w:rPr>
          <w:szCs w:val="21"/>
        </w:rPr>
        <w:t xml:space="preserve">. Otherwise, </w:t>
      </w:r>
      <w:proofErr w:type="spellStart"/>
      <w:r w:rsidRPr="00F076F2">
        <w:rPr>
          <w:szCs w:val="21"/>
        </w:rPr>
        <w:t>T</w:t>
      </w:r>
      <w:r w:rsidRPr="00573B82">
        <w:rPr>
          <w:szCs w:val="21"/>
          <w:vertAlign w:val="subscript"/>
        </w:rPr>
        <w:t>processing</w:t>
      </w:r>
      <w:proofErr w:type="spellEnd"/>
      <w:r w:rsidRPr="00F076F2">
        <w:rPr>
          <w:szCs w:val="21"/>
        </w:rPr>
        <w:t xml:space="preserve"> = 25 </w:t>
      </w:r>
      <w:proofErr w:type="spellStart"/>
      <w:r w:rsidRPr="00F076F2">
        <w:rPr>
          <w:szCs w:val="21"/>
        </w:rPr>
        <w:t>ms.</w:t>
      </w:r>
      <w:proofErr w:type="spellEnd"/>
    </w:p>
    <w:p w14:paraId="048FFEB2" w14:textId="2BC6DBB3" w:rsidR="007C1479" w:rsidRDefault="007C1479" w:rsidP="007C1479">
      <w:pPr>
        <w:spacing w:beforeLines="50" w:before="120" w:afterLines="50" w:after="120"/>
        <w:rPr>
          <w:rFonts w:cstheme="minorHAnsi"/>
          <w:b/>
          <w:szCs w:val="21"/>
        </w:rPr>
      </w:pPr>
      <w:r w:rsidRPr="00E963CC">
        <w:rPr>
          <w:rFonts w:cstheme="minorHAnsi" w:hint="eastAsia"/>
          <w:b/>
          <w:szCs w:val="21"/>
        </w:rPr>
        <w:t>P</w:t>
      </w:r>
      <w:r w:rsidRPr="00E963CC">
        <w:rPr>
          <w:rFonts w:cstheme="minorHAnsi"/>
          <w:b/>
          <w:szCs w:val="21"/>
        </w:rPr>
        <w:t xml:space="preserve">roposal </w:t>
      </w:r>
      <w:r>
        <w:rPr>
          <w:rFonts w:cstheme="minorHAnsi"/>
          <w:b/>
          <w:szCs w:val="21"/>
        </w:rPr>
        <w:t>1</w:t>
      </w:r>
      <w:r w:rsidRPr="00E963CC">
        <w:rPr>
          <w:rFonts w:cstheme="minorHAnsi"/>
          <w:b/>
          <w:szCs w:val="21"/>
        </w:rPr>
        <w:t>:</w:t>
      </w:r>
      <w:r w:rsidR="00890B9D">
        <w:rPr>
          <w:rFonts w:cstheme="minorHAnsi"/>
          <w:b/>
          <w:szCs w:val="21"/>
        </w:rPr>
        <w:t xml:space="preserve"> For </w:t>
      </w:r>
      <w:proofErr w:type="spellStart"/>
      <w:r w:rsidR="00890B9D" w:rsidRPr="00890B9D">
        <w:rPr>
          <w:rFonts w:cstheme="minorHAnsi"/>
          <w:b/>
          <w:szCs w:val="21"/>
        </w:rPr>
        <w:t>PCell</w:t>
      </w:r>
      <w:proofErr w:type="spellEnd"/>
      <w:r w:rsidR="00890B9D" w:rsidRPr="00890B9D">
        <w:rPr>
          <w:rFonts w:cstheme="minorHAnsi"/>
          <w:b/>
          <w:szCs w:val="21"/>
        </w:rPr>
        <w:t xml:space="preserve"> handover delay in CHO including target MCG and target SCG in FR1+FR2 NR-DC</w:t>
      </w:r>
      <w:r w:rsidR="00890B9D">
        <w:rPr>
          <w:rFonts w:cstheme="minorHAnsi"/>
          <w:b/>
          <w:szCs w:val="21"/>
        </w:rPr>
        <w:t xml:space="preserve">, </w:t>
      </w:r>
      <w:r w:rsidR="00890B9D" w:rsidRPr="00890B9D">
        <w:rPr>
          <w:rFonts w:cstheme="minorHAnsi"/>
          <w:b/>
          <w:szCs w:val="21"/>
        </w:rPr>
        <w:t xml:space="preserve">reuse the </w:t>
      </w:r>
      <w:proofErr w:type="spellStart"/>
      <w:r w:rsidR="00890B9D" w:rsidRPr="00890B9D">
        <w:rPr>
          <w:rFonts w:cstheme="minorHAnsi"/>
          <w:b/>
          <w:szCs w:val="21"/>
        </w:rPr>
        <w:t>T</w:t>
      </w:r>
      <w:r w:rsidR="00890B9D" w:rsidRPr="00573B82">
        <w:rPr>
          <w:rFonts w:cstheme="minorHAnsi"/>
          <w:b/>
          <w:szCs w:val="21"/>
          <w:vertAlign w:val="subscript"/>
        </w:rPr>
        <w:t>processing</w:t>
      </w:r>
      <w:proofErr w:type="spellEnd"/>
      <w:r w:rsidR="00890B9D" w:rsidRPr="00890B9D">
        <w:rPr>
          <w:rFonts w:cstheme="minorHAnsi"/>
          <w:b/>
          <w:szCs w:val="21"/>
        </w:rPr>
        <w:t xml:space="preserve"> defined in the requirements of HO with </w:t>
      </w:r>
      <w:proofErr w:type="spellStart"/>
      <w:r w:rsidR="00890B9D" w:rsidRPr="00890B9D">
        <w:rPr>
          <w:rFonts w:cstheme="minorHAnsi"/>
          <w:b/>
          <w:szCs w:val="21"/>
        </w:rPr>
        <w:t>PSCell</w:t>
      </w:r>
      <w:proofErr w:type="spellEnd"/>
      <w:r w:rsidR="00F076F2">
        <w:rPr>
          <w:rFonts w:cstheme="minorHAnsi"/>
          <w:b/>
          <w:szCs w:val="21"/>
        </w:rPr>
        <w:t>, i.e.</w:t>
      </w:r>
      <w:r w:rsidR="008D6D69">
        <w:rPr>
          <w:rFonts w:cstheme="minorHAnsi"/>
          <w:b/>
          <w:szCs w:val="21"/>
        </w:rPr>
        <w:t>:</w:t>
      </w:r>
    </w:p>
    <w:p w14:paraId="34BB1EA5" w14:textId="77777777" w:rsidR="00F076F2" w:rsidRPr="00F076F2" w:rsidRDefault="00F076F2" w:rsidP="00F076F2">
      <w:pPr>
        <w:spacing w:beforeLines="50" w:before="120" w:afterLines="50" w:after="120"/>
        <w:rPr>
          <w:b/>
          <w:bCs/>
          <w:szCs w:val="21"/>
        </w:rPr>
      </w:pPr>
      <w:proofErr w:type="spellStart"/>
      <w:r w:rsidRPr="00F076F2">
        <w:rPr>
          <w:b/>
          <w:bCs/>
          <w:szCs w:val="21"/>
        </w:rPr>
        <w:t>T</w:t>
      </w:r>
      <w:r w:rsidRPr="00F076F2">
        <w:rPr>
          <w:b/>
          <w:bCs/>
          <w:szCs w:val="21"/>
          <w:vertAlign w:val="subscript"/>
        </w:rPr>
        <w:t>processing</w:t>
      </w:r>
      <w:proofErr w:type="spellEnd"/>
      <w:r w:rsidRPr="00F076F2">
        <w:rPr>
          <w:b/>
          <w:bCs/>
          <w:szCs w:val="21"/>
        </w:rPr>
        <w:t xml:space="preserve"> = 30 </w:t>
      </w:r>
      <w:proofErr w:type="spellStart"/>
      <w:r w:rsidRPr="00F076F2">
        <w:rPr>
          <w:b/>
          <w:bCs/>
          <w:szCs w:val="21"/>
        </w:rPr>
        <w:t>ms</w:t>
      </w:r>
      <w:proofErr w:type="spellEnd"/>
      <w:r w:rsidRPr="00F076F2">
        <w:rPr>
          <w:b/>
          <w:bCs/>
          <w:szCs w:val="21"/>
        </w:rPr>
        <w:t xml:space="preserve"> if SMTC of the target unknown </w:t>
      </w:r>
      <w:proofErr w:type="spellStart"/>
      <w:r w:rsidRPr="00F076F2">
        <w:rPr>
          <w:b/>
          <w:bCs/>
          <w:szCs w:val="21"/>
        </w:rPr>
        <w:t>PSCell</w:t>
      </w:r>
      <w:proofErr w:type="spellEnd"/>
      <w:r w:rsidRPr="00F076F2">
        <w:rPr>
          <w:b/>
          <w:bCs/>
          <w:szCs w:val="21"/>
        </w:rPr>
        <w:t xml:space="preserve"> is configured in targetcellSMTC-SCG-r16 but not configured in </w:t>
      </w:r>
      <w:proofErr w:type="spellStart"/>
      <w:r w:rsidRPr="00F076F2">
        <w:rPr>
          <w:b/>
          <w:bCs/>
          <w:szCs w:val="21"/>
        </w:rPr>
        <w:t>reconfigurationWithSync</w:t>
      </w:r>
      <w:proofErr w:type="spellEnd"/>
      <w:r w:rsidRPr="00F076F2">
        <w:rPr>
          <w:b/>
          <w:bCs/>
          <w:szCs w:val="21"/>
        </w:rPr>
        <w:t xml:space="preserve">. Otherwise, </w:t>
      </w:r>
      <w:proofErr w:type="spellStart"/>
      <w:r w:rsidRPr="00F076F2">
        <w:rPr>
          <w:b/>
          <w:bCs/>
          <w:szCs w:val="21"/>
        </w:rPr>
        <w:t>T</w:t>
      </w:r>
      <w:r w:rsidRPr="00573B82">
        <w:rPr>
          <w:b/>
          <w:bCs/>
          <w:szCs w:val="21"/>
          <w:vertAlign w:val="subscript"/>
        </w:rPr>
        <w:t>processing</w:t>
      </w:r>
      <w:proofErr w:type="spellEnd"/>
      <w:r w:rsidRPr="00F076F2">
        <w:rPr>
          <w:b/>
          <w:bCs/>
          <w:szCs w:val="21"/>
        </w:rPr>
        <w:t xml:space="preserve"> = 25 </w:t>
      </w:r>
      <w:proofErr w:type="spellStart"/>
      <w:r w:rsidRPr="00F076F2">
        <w:rPr>
          <w:b/>
          <w:bCs/>
          <w:szCs w:val="21"/>
        </w:rPr>
        <w:t>ms.</w:t>
      </w:r>
      <w:proofErr w:type="spellEnd"/>
    </w:p>
    <w:p w14:paraId="7DDC3952" w14:textId="0E33CD59" w:rsidR="007C1479" w:rsidRDefault="00D419CD" w:rsidP="00247D49">
      <w:pPr>
        <w:rPr>
          <w:szCs w:val="21"/>
        </w:rPr>
      </w:pPr>
      <w:r>
        <w:rPr>
          <w:rFonts w:cstheme="minorHAnsi"/>
          <w:szCs w:val="21"/>
        </w:rPr>
        <w:t>Regarding</w:t>
      </w:r>
      <w:r w:rsidRPr="00E963CC">
        <w:rPr>
          <w:rFonts w:cstheme="minorHAnsi"/>
          <w:szCs w:val="21"/>
        </w:rPr>
        <w:t xml:space="preserve"> the requirements for </w:t>
      </w:r>
      <w:proofErr w:type="spellStart"/>
      <w:r w:rsidRPr="00E963CC">
        <w:rPr>
          <w:rFonts w:cstheme="minorHAnsi"/>
          <w:szCs w:val="21"/>
        </w:rPr>
        <w:t>PSCell</w:t>
      </w:r>
      <w:proofErr w:type="spellEnd"/>
      <w:r w:rsidRPr="00E963CC">
        <w:rPr>
          <w:rFonts w:cstheme="minorHAnsi"/>
          <w:szCs w:val="21"/>
        </w:rPr>
        <w:t>,</w:t>
      </w:r>
      <w:r>
        <w:rPr>
          <w:rFonts w:cstheme="minorHAnsi"/>
          <w:szCs w:val="21"/>
        </w:rPr>
        <w:t xml:space="preserve"> there are still some open issues:</w:t>
      </w:r>
    </w:p>
    <w:tbl>
      <w:tblPr>
        <w:tblStyle w:val="af8"/>
        <w:tblW w:w="0" w:type="auto"/>
        <w:tblLook w:val="04A0" w:firstRow="1" w:lastRow="0" w:firstColumn="1" w:lastColumn="0" w:noHBand="0" w:noVBand="1"/>
      </w:tblPr>
      <w:tblGrid>
        <w:gridCol w:w="9629"/>
      </w:tblGrid>
      <w:tr w:rsidR="00875C13" w14:paraId="684F02A9" w14:textId="77777777" w:rsidTr="00875C13">
        <w:tc>
          <w:tcPr>
            <w:tcW w:w="9629" w:type="dxa"/>
          </w:tcPr>
          <w:p w14:paraId="3A25FE3D" w14:textId="77777777" w:rsidR="00875C13" w:rsidRPr="002C5ADE" w:rsidRDefault="00875C13" w:rsidP="00875C13">
            <w:pPr>
              <w:rPr>
                <w:b/>
                <w:color w:val="000000" w:themeColor="text1"/>
                <w:u w:val="single"/>
                <w:lang w:eastAsia="ko-KR"/>
              </w:rPr>
            </w:pPr>
            <w:r w:rsidRPr="002C5ADE">
              <w:rPr>
                <w:b/>
                <w:color w:val="000000" w:themeColor="text1"/>
                <w:u w:val="single"/>
                <w:lang w:eastAsia="ko-KR"/>
              </w:rPr>
              <w:t xml:space="preserve">Issue 3-2-2: </w:t>
            </w:r>
            <w:proofErr w:type="spellStart"/>
            <w:r w:rsidRPr="002C5ADE">
              <w:rPr>
                <w:b/>
                <w:color w:val="000000" w:themeColor="text1"/>
                <w:highlight w:val="yellow"/>
                <w:u w:val="single"/>
                <w:lang w:eastAsia="ko-KR"/>
              </w:rPr>
              <w:t>PSCell</w:t>
            </w:r>
            <w:proofErr w:type="spellEnd"/>
            <w:r w:rsidRPr="002C5ADE">
              <w:rPr>
                <w:b/>
                <w:color w:val="000000" w:themeColor="text1"/>
                <w:u w:val="single"/>
                <w:lang w:eastAsia="ko-KR"/>
              </w:rPr>
              <w:t xml:space="preserve"> handover delay in </w:t>
            </w:r>
            <w:r w:rsidRPr="002C5ADE">
              <w:rPr>
                <w:b/>
                <w:bCs/>
                <w:color w:val="000000" w:themeColor="text1"/>
                <w:u w:val="single"/>
                <w:lang w:eastAsia="ko-KR"/>
              </w:rPr>
              <w:t>CHO including target MCG and target SCG in FR1+FR2 NR-DC</w:t>
            </w:r>
            <w:r w:rsidRPr="002C5ADE">
              <w:rPr>
                <w:b/>
                <w:color w:val="000000" w:themeColor="text1"/>
                <w:u w:val="single"/>
                <w:lang w:eastAsia="ko-KR"/>
              </w:rPr>
              <w:t xml:space="preserve"> (obj. 3)</w:t>
            </w:r>
          </w:p>
          <w:p w14:paraId="5E9732C4" w14:textId="77777777" w:rsidR="00875C13" w:rsidRPr="002C5ADE" w:rsidRDefault="00875C13" w:rsidP="00875C13">
            <w:pPr>
              <w:pStyle w:val="af6"/>
              <w:widowControl/>
              <w:numPr>
                <w:ilvl w:val="0"/>
                <w:numId w:val="5"/>
              </w:numPr>
              <w:overflowPunct w:val="0"/>
              <w:autoSpaceDE w:val="0"/>
              <w:autoSpaceDN w:val="0"/>
              <w:adjustRightInd w:val="0"/>
              <w:spacing w:after="120"/>
              <w:ind w:left="360"/>
              <w:contextualSpacing w:val="0"/>
              <w:textAlignment w:val="baseline"/>
              <w:rPr>
                <w:rFonts w:eastAsia="宋体"/>
                <w:color w:val="000000" w:themeColor="text1"/>
                <w:u w:val="single"/>
              </w:rPr>
            </w:pPr>
            <w:r w:rsidRPr="002C5ADE">
              <w:rPr>
                <w:rFonts w:eastAsia="宋体"/>
                <w:color w:val="000000" w:themeColor="text1"/>
                <w:u w:val="single"/>
              </w:rPr>
              <w:t>Candidate solutions:</w:t>
            </w:r>
          </w:p>
          <w:p w14:paraId="6983636A" w14:textId="77777777" w:rsidR="00875C13" w:rsidRPr="002C5ADE" w:rsidRDefault="00875C13" w:rsidP="00875C13">
            <w:pPr>
              <w:pStyle w:val="af6"/>
              <w:widowControl/>
              <w:numPr>
                <w:ilvl w:val="1"/>
                <w:numId w:val="5"/>
              </w:numPr>
              <w:overflowPunct w:val="0"/>
              <w:autoSpaceDE w:val="0"/>
              <w:autoSpaceDN w:val="0"/>
              <w:adjustRightInd w:val="0"/>
              <w:ind w:left="1080"/>
              <w:contextualSpacing w:val="0"/>
              <w:textAlignment w:val="baseline"/>
              <w:rPr>
                <w:rFonts w:eastAsia="宋体"/>
                <w:color w:val="000000" w:themeColor="text1"/>
              </w:rPr>
            </w:pPr>
            <w:r w:rsidRPr="002C5ADE">
              <w:rPr>
                <w:rFonts w:eastAsia="宋体"/>
                <w:color w:val="000000" w:themeColor="text1"/>
              </w:rPr>
              <w:t>Companies are encouraged to further discuss the following issues:</w:t>
            </w:r>
          </w:p>
          <w:p w14:paraId="7089CE05" w14:textId="77777777" w:rsidR="00875C13" w:rsidRPr="002C5ADE" w:rsidRDefault="00875C13" w:rsidP="00875C13">
            <w:pPr>
              <w:pStyle w:val="af6"/>
              <w:widowControl/>
              <w:numPr>
                <w:ilvl w:val="2"/>
                <w:numId w:val="5"/>
              </w:numPr>
              <w:overflowPunct w:val="0"/>
              <w:autoSpaceDE w:val="0"/>
              <w:autoSpaceDN w:val="0"/>
              <w:adjustRightInd w:val="0"/>
              <w:ind w:left="1800"/>
              <w:contextualSpacing w:val="0"/>
              <w:textAlignment w:val="baseline"/>
              <w:rPr>
                <w:rFonts w:eastAsia="宋体"/>
                <w:color w:val="000000" w:themeColor="text1"/>
              </w:rPr>
            </w:pPr>
            <w:r w:rsidRPr="002C5ADE">
              <w:rPr>
                <w:rFonts w:eastAsia="宋体"/>
                <w:color w:val="000000" w:themeColor="text1"/>
              </w:rPr>
              <w:t xml:space="preserve">When does UE execute </w:t>
            </w:r>
            <w:proofErr w:type="spellStart"/>
            <w:r w:rsidRPr="002C5ADE">
              <w:rPr>
                <w:rFonts w:eastAsia="宋体"/>
                <w:color w:val="000000" w:themeColor="text1"/>
              </w:rPr>
              <w:t>PSCell</w:t>
            </w:r>
            <w:proofErr w:type="spellEnd"/>
            <w:r w:rsidRPr="002C5ADE">
              <w:rPr>
                <w:rFonts w:eastAsia="宋体"/>
                <w:color w:val="000000" w:themeColor="text1"/>
              </w:rPr>
              <w:t xml:space="preserve"> addition/</w:t>
            </w:r>
            <w:proofErr w:type="gramStart"/>
            <w:r w:rsidRPr="002C5ADE">
              <w:rPr>
                <w:rFonts w:eastAsia="宋体"/>
                <w:color w:val="000000" w:themeColor="text1"/>
              </w:rPr>
              <w:t>change</w:t>
            </w:r>
            <w:proofErr w:type="gramEnd"/>
          </w:p>
          <w:p w14:paraId="71B180F6" w14:textId="77777777" w:rsidR="00875C13" w:rsidRPr="002C5ADE" w:rsidRDefault="00875C13" w:rsidP="00875C13">
            <w:pPr>
              <w:pStyle w:val="af6"/>
              <w:widowControl/>
              <w:numPr>
                <w:ilvl w:val="3"/>
                <w:numId w:val="5"/>
              </w:numPr>
              <w:overflowPunct w:val="0"/>
              <w:autoSpaceDE w:val="0"/>
              <w:autoSpaceDN w:val="0"/>
              <w:adjustRightInd w:val="0"/>
              <w:ind w:left="2520"/>
              <w:contextualSpacing w:val="0"/>
              <w:textAlignment w:val="baseline"/>
              <w:rPr>
                <w:rFonts w:eastAsia="宋体"/>
                <w:color w:val="000000" w:themeColor="text1"/>
              </w:rPr>
            </w:pPr>
            <w:r w:rsidRPr="002C5ADE">
              <w:rPr>
                <w:rFonts w:eastAsia="宋体"/>
                <w:color w:val="000000" w:themeColor="text1"/>
              </w:rPr>
              <w:t xml:space="preserve">Option 1: after </w:t>
            </w:r>
            <w:proofErr w:type="spellStart"/>
            <w:r w:rsidRPr="002C5ADE">
              <w:rPr>
                <w:rFonts w:eastAsia="宋体"/>
                <w:color w:val="000000" w:themeColor="text1"/>
              </w:rPr>
              <w:t>PCell</w:t>
            </w:r>
            <w:proofErr w:type="spellEnd"/>
            <w:r w:rsidRPr="002C5ADE">
              <w:rPr>
                <w:rFonts w:eastAsia="宋体"/>
                <w:color w:val="000000" w:themeColor="text1"/>
              </w:rPr>
              <w:t xml:space="preserve"> CHO is executed but before it is completed.</w:t>
            </w:r>
          </w:p>
          <w:p w14:paraId="41AD53FB" w14:textId="77777777" w:rsidR="00875C13" w:rsidRPr="002C5ADE" w:rsidRDefault="00875C13" w:rsidP="00875C13">
            <w:pPr>
              <w:pStyle w:val="af6"/>
              <w:widowControl/>
              <w:numPr>
                <w:ilvl w:val="3"/>
                <w:numId w:val="5"/>
              </w:numPr>
              <w:overflowPunct w:val="0"/>
              <w:autoSpaceDE w:val="0"/>
              <w:autoSpaceDN w:val="0"/>
              <w:adjustRightInd w:val="0"/>
              <w:ind w:left="2520"/>
              <w:contextualSpacing w:val="0"/>
              <w:textAlignment w:val="baseline"/>
              <w:rPr>
                <w:rFonts w:eastAsia="宋体"/>
                <w:color w:val="000000" w:themeColor="text1"/>
              </w:rPr>
            </w:pPr>
            <w:r w:rsidRPr="002C5ADE">
              <w:rPr>
                <w:rFonts w:eastAsia="宋体"/>
                <w:color w:val="000000" w:themeColor="text1"/>
              </w:rPr>
              <w:t xml:space="preserve">Option 2: after </w:t>
            </w:r>
            <w:proofErr w:type="spellStart"/>
            <w:r w:rsidRPr="002C5ADE">
              <w:rPr>
                <w:rFonts w:eastAsia="宋体"/>
                <w:color w:val="000000" w:themeColor="text1"/>
              </w:rPr>
              <w:t>PCell</w:t>
            </w:r>
            <w:proofErr w:type="spellEnd"/>
            <w:r w:rsidRPr="002C5ADE">
              <w:rPr>
                <w:rFonts w:eastAsia="宋体"/>
                <w:color w:val="000000" w:themeColor="text1"/>
              </w:rPr>
              <w:t xml:space="preserve"> CHO is completed.</w:t>
            </w:r>
          </w:p>
          <w:p w14:paraId="2847DF52" w14:textId="453D0AB5" w:rsidR="00875C13" w:rsidRPr="00875C13" w:rsidRDefault="00875C13" w:rsidP="00247D49">
            <w:pPr>
              <w:pStyle w:val="af6"/>
              <w:widowControl/>
              <w:numPr>
                <w:ilvl w:val="2"/>
                <w:numId w:val="5"/>
              </w:numPr>
              <w:overflowPunct w:val="0"/>
              <w:autoSpaceDE w:val="0"/>
              <w:autoSpaceDN w:val="0"/>
              <w:adjustRightInd w:val="0"/>
              <w:ind w:left="1800"/>
              <w:contextualSpacing w:val="0"/>
              <w:textAlignment w:val="baseline"/>
              <w:rPr>
                <w:color w:val="0070C0"/>
              </w:rPr>
            </w:pPr>
            <w:r w:rsidRPr="002C5ADE">
              <w:rPr>
                <w:color w:val="000000" w:themeColor="text1"/>
              </w:rPr>
              <w:t xml:space="preserve">Whether </w:t>
            </w:r>
            <w:proofErr w:type="spellStart"/>
            <w:r w:rsidRPr="002C5ADE">
              <w:rPr>
                <w:color w:val="000000" w:themeColor="text1"/>
              </w:rPr>
              <w:t>T</w:t>
            </w:r>
            <w:r w:rsidRPr="002C5ADE">
              <w:rPr>
                <w:color w:val="000000" w:themeColor="text1"/>
                <w:vertAlign w:val="subscript"/>
              </w:rPr>
              <w:t>search_PCell_Conditional</w:t>
            </w:r>
            <w:proofErr w:type="spellEnd"/>
            <w:r w:rsidRPr="002C5ADE">
              <w:rPr>
                <w:color w:val="000000" w:themeColor="text1"/>
              </w:rPr>
              <w:t xml:space="preserve"> is </w:t>
            </w:r>
            <w:proofErr w:type="spellStart"/>
            <w:r w:rsidRPr="002C5ADE">
              <w:rPr>
                <w:color w:val="000000" w:themeColor="text1"/>
              </w:rPr>
              <w:t>neeed</w:t>
            </w:r>
            <w:proofErr w:type="spellEnd"/>
            <w:r w:rsidRPr="002C5ADE">
              <w:rPr>
                <w:color w:val="000000" w:themeColor="text1"/>
              </w:rPr>
              <w:t xml:space="preserve"> in </w:t>
            </w:r>
            <w:proofErr w:type="spellStart"/>
            <w:r w:rsidRPr="002C5ADE">
              <w:rPr>
                <w:color w:val="000000" w:themeColor="text1"/>
              </w:rPr>
              <w:t>D</w:t>
            </w:r>
            <w:r w:rsidRPr="002C5ADE">
              <w:rPr>
                <w:color w:val="000000" w:themeColor="text1"/>
                <w:vertAlign w:val="subscript"/>
              </w:rPr>
              <w:t>CHOwithPSCell_PSCell</w:t>
            </w:r>
            <w:proofErr w:type="spellEnd"/>
            <w:r w:rsidRPr="002C5ADE">
              <w:rPr>
                <w:color w:val="000000" w:themeColor="text1"/>
              </w:rPr>
              <w:t>?</w:t>
            </w:r>
          </w:p>
        </w:tc>
      </w:tr>
    </w:tbl>
    <w:p w14:paraId="25B5141A" w14:textId="74598AAC" w:rsidR="00875C13" w:rsidRDefault="00875C13" w:rsidP="00247D49">
      <w:pPr>
        <w:rPr>
          <w:szCs w:val="21"/>
        </w:rPr>
      </w:pPr>
    </w:p>
    <w:p w14:paraId="0AE97E17" w14:textId="5BA53011" w:rsidR="00E368F1" w:rsidRDefault="00D419CD" w:rsidP="00E368F1">
      <w:pPr>
        <w:rPr>
          <w:rStyle w:val="ui-provider"/>
          <w:szCs w:val="21"/>
        </w:rPr>
      </w:pPr>
      <w:r>
        <w:rPr>
          <w:rFonts w:hint="eastAsia"/>
          <w:szCs w:val="21"/>
        </w:rPr>
        <w:lastRenderedPageBreak/>
        <w:t>In</w:t>
      </w:r>
      <w:r>
        <w:rPr>
          <w:szCs w:val="21"/>
        </w:rPr>
        <w:t xml:space="preserve"> our understanding, we can follow the similar rule as HO with </w:t>
      </w:r>
      <w:proofErr w:type="spellStart"/>
      <w:r>
        <w:rPr>
          <w:szCs w:val="21"/>
        </w:rPr>
        <w:t>PSCell</w:t>
      </w:r>
      <w:proofErr w:type="spellEnd"/>
      <w:r>
        <w:rPr>
          <w:szCs w:val="21"/>
        </w:rPr>
        <w:t xml:space="preserve">. </w:t>
      </w:r>
      <w:r w:rsidR="00E368F1">
        <w:rPr>
          <w:szCs w:val="21"/>
        </w:rPr>
        <w:t>UE does not need to</w:t>
      </w:r>
      <w:r w:rsidR="00080BAE">
        <w:rPr>
          <w:szCs w:val="21"/>
        </w:rPr>
        <w:t xml:space="preserve"> always</w:t>
      </w:r>
      <w:r w:rsidR="00E368F1">
        <w:rPr>
          <w:szCs w:val="21"/>
        </w:rPr>
        <w:t xml:space="preserve"> execute </w:t>
      </w:r>
      <w:proofErr w:type="spellStart"/>
      <w:r w:rsidR="00E368F1">
        <w:rPr>
          <w:szCs w:val="21"/>
        </w:rPr>
        <w:t>PSCell</w:t>
      </w:r>
      <w:proofErr w:type="spellEnd"/>
      <w:r w:rsidR="00E368F1">
        <w:rPr>
          <w:szCs w:val="21"/>
        </w:rPr>
        <w:t xml:space="preserve"> addition/change after </w:t>
      </w:r>
      <w:proofErr w:type="spellStart"/>
      <w:r w:rsidR="00E368F1">
        <w:rPr>
          <w:szCs w:val="21"/>
        </w:rPr>
        <w:t>PCell</w:t>
      </w:r>
      <w:proofErr w:type="spellEnd"/>
      <w:r w:rsidR="00E368F1">
        <w:rPr>
          <w:szCs w:val="21"/>
        </w:rPr>
        <w:t xml:space="preserve"> CHO is completed. But there is some timing dependency on </w:t>
      </w:r>
      <w:proofErr w:type="spellStart"/>
      <w:r w:rsidR="00E368F1">
        <w:rPr>
          <w:szCs w:val="21"/>
        </w:rPr>
        <w:t>PCell</w:t>
      </w:r>
      <w:proofErr w:type="spellEnd"/>
      <w:r w:rsidR="00E368F1">
        <w:rPr>
          <w:szCs w:val="21"/>
        </w:rPr>
        <w:t xml:space="preserve"> if </w:t>
      </w:r>
      <w:r w:rsidR="00E368F1" w:rsidRPr="00E963CC">
        <w:rPr>
          <w:szCs w:val="21"/>
        </w:rPr>
        <w:t xml:space="preserve">SMTC of the target unknown </w:t>
      </w:r>
      <w:proofErr w:type="spellStart"/>
      <w:r w:rsidR="00E368F1" w:rsidRPr="00E963CC">
        <w:rPr>
          <w:szCs w:val="21"/>
        </w:rPr>
        <w:t>PSCell</w:t>
      </w:r>
      <w:proofErr w:type="spellEnd"/>
      <w:r w:rsidR="00E368F1" w:rsidRPr="00E963CC">
        <w:rPr>
          <w:szCs w:val="21"/>
        </w:rPr>
        <w:t xml:space="preserve"> is configured in </w:t>
      </w:r>
      <w:r w:rsidR="00E368F1" w:rsidRPr="00E963CC">
        <w:rPr>
          <w:i/>
          <w:iCs/>
          <w:szCs w:val="21"/>
        </w:rPr>
        <w:t>targetcellSMTC-SCG-r16</w:t>
      </w:r>
      <w:r w:rsidR="00E368F1" w:rsidRPr="00E963CC">
        <w:rPr>
          <w:szCs w:val="21"/>
        </w:rPr>
        <w:t xml:space="preserve"> but not configured in </w:t>
      </w:r>
      <w:proofErr w:type="spellStart"/>
      <w:r w:rsidR="00E368F1" w:rsidRPr="00E963CC">
        <w:rPr>
          <w:i/>
          <w:iCs/>
          <w:szCs w:val="21"/>
        </w:rPr>
        <w:t>reconfigurationWithSync</w:t>
      </w:r>
      <w:proofErr w:type="spellEnd"/>
      <w:r w:rsidR="00E368F1">
        <w:rPr>
          <w:szCs w:val="21"/>
        </w:rPr>
        <w:t xml:space="preserve">. In this case, UE needs to </w:t>
      </w:r>
      <w:r w:rsidR="00E368F1" w:rsidRPr="00D419CD">
        <w:t xml:space="preserve">know </w:t>
      </w:r>
      <w:proofErr w:type="spellStart"/>
      <w:r w:rsidR="00E368F1" w:rsidRPr="00D419CD">
        <w:t>PCell’s</w:t>
      </w:r>
      <w:proofErr w:type="spellEnd"/>
      <w:r w:rsidR="00E368F1" w:rsidRPr="00D419CD">
        <w:t xml:space="preserve"> SFN </w:t>
      </w:r>
      <w:r w:rsidR="00E368F1">
        <w:t xml:space="preserve">at first </w:t>
      </w:r>
      <w:r w:rsidR="00E368F1" w:rsidRPr="00D419CD">
        <w:t>and then determine</w:t>
      </w:r>
      <w:r w:rsidR="0082311E">
        <w:t>s</w:t>
      </w:r>
      <w:r w:rsidR="00E368F1" w:rsidRPr="00D419CD">
        <w:t xml:space="preserve"> </w:t>
      </w:r>
      <w:proofErr w:type="spellStart"/>
      <w:r w:rsidR="00E368F1" w:rsidRPr="00D419CD">
        <w:t>PSCell’s</w:t>
      </w:r>
      <w:proofErr w:type="spellEnd"/>
      <w:r w:rsidR="00E368F1" w:rsidRPr="00D419CD">
        <w:t xml:space="preserve"> SMTC occasion. </w:t>
      </w:r>
      <w:r w:rsidR="00E368F1">
        <w:t xml:space="preserve">Even in CHO with target SCG, </w:t>
      </w:r>
      <w:proofErr w:type="spellStart"/>
      <w:r w:rsidR="00E368F1" w:rsidRPr="00D419CD">
        <w:t>PCell</w:t>
      </w:r>
      <w:proofErr w:type="spellEnd"/>
      <w:r w:rsidR="00E368F1" w:rsidRPr="00D419CD">
        <w:t xml:space="preserve"> </w:t>
      </w:r>
      <w:r w:rsidR="00E368F1">
        <w:t xml:space="preserve">is known but it </w:t>
      </w:r>
      <w:r w:rsidR="00E368F1" w:rsidRPr="00D419CD">
        <w:t xml:space="preserve">doesn’t mean </w:t>
      </w:r>
      <w:proofErr w:type="spellStart"/>
      <w:r w:rsidR="00E368F1" w:rsidRPr="00D419CD">
        <w:t>PCell’s</w:t>
      </w:r>
      <w:proofErr w:type="spellEnd"/>
      <w:r w:rsidR="00E368F1" w:rsidRPr="00D419CD">
        <w:t xml:space="preserve"> SFN is known. </w:t>
      </w:r>
      <w:proofErr w:type="spellStart"/>
      <w:r w:rsidR="00E368F1">
        <w:t>PSCell</w:t>
      </w:r>
      <w:proofErr w:type="spellEnd"/>
      <w:r w:rsidR="00E368F1">
        <w:t xml:space="preserve"> addition/change is executed after acquiring </w:t>
      </w:r>
      <w:proofErr w:type="spellStart"/>
      <w:r w:rsidR="00E368F1">
        <w:t>PCell’s</w:t>
      </w:r>
      <w:proofErr w:type="spellEnd"/>
      <w:r w:rsidR="00E368F1">
        <w:t xml:space="preserve"> SFN (</w:t>
      </w:r>
      <w:proofErr w:type="spellStart"/>
      <w:r w:rsidR="00E368F1" w:rsidRPr="00E963CC">
        <w:rPr>
          <w:szCs w:val="21"/>
        </w:rPr>
        <w:t>T</w:t>
      </w:r>
      <w:r w:rsidR="00E368F1" w:rsidRPr="00E963CC">
        <w:rPr>
          <w:szCs w:val="21"/>
          <w:vertAlign w:val="subscript"/>
        </w:rPr>
        <w:t>search_PCell_Conditional</w:t>
      </w:r>
      <w:proofErr w:type="spellEnd"/>
      <w:r w:rsidR="00E368F1" w:rsidRPr="00E963CC">
        <w:rPr>
          <w:szCs w:val="21"/>
        </w:rPr>
        <w:t xml:space="preserve"> = T</w:t>
      </w:r>
      <w:r w:rsidR="00E368F1" w:rsidRPr="00E963CC">
        <w:rPr>
          <w:szCs w:val="21"/>
          <w:vertAlign w:val="subscript"/>
        </w:rPr>
        <w:t>Δ</w:t>
      </w:r>
      <w:r w:rsidR="00E368F1" w:rsidRPr="00E963CC">
        <w:rPr>
          <w:szCs w:val="21"/>
        </w:rPr>
        <w:t xml:space="preserve"> + </w:t>
      </w:r>
      <w:proofErr w:type="spellStart"/>
      <w:r w:rsidR="00E368F1" w:rsidRPr="00E963CC">
        <w:rPr>
          <w:szCs w:val="21"/>
        </w:rPr>
        <w:t>T</w:t>
      </w:r>
      <w:r w:rsidR="00E368F1" w:rsidRPr="00E963CC">
        <w:rPr>
          <w:szCs w:val="21"/>
          <w:vertAlign w:val="subscript"/>
        </w:rPr>
        <w:t>margin</w:t>
      </w:r>
      <w:proofErr w:type="spellEnd"/>
      <w:r w:rsidR="00E368F1">
        <w:t xml:space="preserve">). </w:t>
      </w:r>
      <w:r w:rsidR="00E368F1">
        <w:rPr>
          <w:rFonts w:hint="eastAsia"/>
          <w:szCs w:val="21"/>
        </w:rPr>
        <w:t>T</w:t>
      </w:r>
      <w:r w:rsidR="00E368F1">
        <w:rPr>
          <w:szCs w:val="21"/>
        </w:rPr>
        <w:t xml:space="preserve">hus, </w:t>
      </w:r>
      <w:r w:rsidR="00E368F1">
        <w:rPr>
          <w:rStyle w:val="ui-provider"/>
          <w:szCs w:val="21"/>
        </w:rPr>
        <w:t>w</w:t>
      </w:r>
      <w:r w:rsidRPr="00E963CC">
        <w:rPr>
          <w:rStyle w:val="ui-provider"/>
          <w:szCs w:val="21"/>
        </w:rPr>
        <w:t xml:space="preserve">e propose </w:t>
      </w:r>
      <w:r w:rsidR="00E368F1">
        <w:rPr>
          <w:rStyle w:val="ui-provider"/>
          <w:szCs w:val="21"/>
        </w:rPr>
        <w:t xml:space="preserve">the delay requirements for </w:t>
      </w:r>
      <w:proofErr w:type="spellStart"/>
      <w:r w:rsidR="00E368F1">
        <w:rPr>
          <w:rStyle w:val="ui-provider"/>
          <w:szCs w:val="21"/>
        </w:rPr>
        <w:t>PSCell</w:t>
      </w:r>
      <w:proofErr w:type="spellEnd"/>
      <w:r w:rsidR="00E368F1">
        <w:rPr>
          <w:rStyle w:val="ui-provider"/>
          <w:szCs w:val="21"/>
        </w:rPr>
        <w:t xml:space="preserve"> in </w:t>
      </w:r>
      <w:r w:rsidR="00E368F1" w:rsidRPr="0083465A">
        <w:rPr>
          <w:color w:val="000000" w:themeColor="text1"/>
          <w:szCs w:val="21"/>
        </w:rPr>
        <w:t>CHO with target SCG</w:t>
      </w:r>
      <w:r w:rsidR="00E368F1">
        <w:rPr>
          <w:rStyle w:val="ui-provider"/>
          <w:szCs w:val="21"/>
        </w:rPr>
        <w:t xml:space="preserve"> as: </w:t>
      </w:r>
    </w:p>
    <w:p w14:paraId="776AA227" w14:textId="3A96E025" w:rsidR="00D419CD" w:rsidRPr="00E963CC" w:rsidRDefault="00D419CD" w:rsidP="00D419CD">
      <w:pPr>
        <w:spacing w:beforeLines="50" w:before="120" w:afterLines="50" w:after="120"/>
        <w:rPr>
          <w:szCs w:val="21"/>
        </w:rPr>
      </w:pPr>
      <w:proofErr w:type="spellStart"/>
      <w:r w:rsidRPr="00E963CC">
        <w:rPr>
          <w:rFonts w:cstheme="minorHAnsi"/>
          <w:szCs w:val="21"/>
        </w:rPr>
        <w:t>D</w:t>
      </w:r>
      <w:r w:rsidRPr="00E963CC">
        <w:rPr>
          <w:rFonts w:cstheme="minorHAnsi"/>
          <w:szCs w:val="21"/>
          <w:vertAlign w:val="subscript"/>
        </w:rPr>
        <w:t>CHOwithPSCell_PCell</w:t>
      </w:r>
      <w:proofErr w:type="spellEnd"/>
      <w:r w:rsidRPr="00E963CC">
        <w:rPr>
          <w:rFonts w:cstheme="minorHAnsi"/>
          <w:szCs w:val="21"/>
        </w:rPr>
        <w:t xml:space="preserve"> = </w:t>
      </w:r>
      <w:r w:rsidRPr="00E963CC">
        <w:rPr>
          <w:rFonts w:cstheme="minorHAnsi"/>
          <w:szCs w:val="21"/>
          <w:highlight w:val="yellow"/>
        </w:rPr>
        <w:t>T</w:t>
      </w:r>
      <w:r w:rsidRPr="00E963CC">
        <w:rPr>
          <w:rFonts w:cstheme="minorHAnsi"/>
          <w:szCs w:val="21"/>
          <w:highlight w:val="yellow"/>
          <w:vertAlign w:val="subscript"/>
        </w:rPr>
        <w:t>RRC</w:t>
      </w:r>
      <w:r w:rsidRPr="00E963CC">
        <w:rPr>
          <w:rFonts w:cstheme="minorHAnsi"/>
          <w:szCs w:val="21"/>
          <w:highlight w:val="yellow"/>
        </w:rPr>
        <w:t xml:space="preserve"> + </w:t>
      </w:r>
      <w:proofErr w:type="spellStart"/>
      <w:r w:rsidRPr="00E963CC">
        <w:rPr>
          <w:rFonts w:cstheme="minorHAnsi"/>
          <w:szCs w:val="21"/>
          <w:highlight w:val="yellow"/>
          <w:lang w:val="en-GB"/>
        </w:rPr>
        <w:t>T</w:t>
      </w:r>
      <w:r w:rsidRPr="00E963CC">
        <w:rPr>
          <w:rFonts w:cstheme="minorHAnsi"/>
          <w:szCs w:val="21"/>
          <w:highlight w:val="yellow"/>
          <w:vertAlign w:val="subscript"/>
          <w:lang w:val="en-GB"/>
        </w:rPr>
        <w:t>Event_DU</w:t>
      </w:r>
      <w:proofErr w:type="spellEnd"/>
      <w:r w:rsidRPr="00E963CC">
        <w:rPr>
          <w:rFonts w:cstheme="minorHAnsi"/>
          <w:szCs w:val="21"/>
          <w:highlight w:val="yellow"/>
          <w:vertAlign w:val="subscript"/>
          <w:lang w:val="en-GB"/>
        </w:rPr>
        <w:t xml:space="preserve"> </w:t>
      </w:r>
      <w:r w:rsidRPr="00E963CC">
        <w:rPr>
          <w:rFonts w:cstheme="minorHAnsi"/>
          <w:szCs w:val="21"/>
          <w:highlight w:val="yellow"/>
        </w:rPr>
        <w:t xml:space="preserve">+ </w:t>
      </w:r>
      <w:proofErr w:type="spellStart"/>
      <w:r w:rsidRPr="00E963CC">
        <w:rPr>
          <w:rFonts w:cstheme="minorHAnsi"/>
          <w:szCs w:val="21"/>
          <w:highlight w:val="yellow"/>
        </w:rPr>
        <w:t>T</w:t>
      </w:r>
      <w:r w:rsidRPr="00E963CC">
        <w:rPr>
          <w:rFonts w:cstheme="minorHAnsi"/>
          <w:szCs w:val="21"/>
          <w:highlight w:val="yellow"/>
          <w:vertAlign w:val="subscript"/>
        </w:rPr>
        <w:t>measure</w:t>
      </w:r>
      <w:proofErr w:type="spellEnd"/>
      <w:r w:rsidRPr="00E963CC">
        <w:rPr>
          <w:rFonts w:cstheme="minorHAnsi"/>
          <w:szCs w:val="21"/>
          <w:highlight w:val="yellow"/>
        </w:rPr>
        <w:t xml:space="preserve"> + </w:t>
      </w:r>
      <w:proofErr w:type="spellStart"/>
      <w:r w:rsidRPr="00E963CC">
        <w:rPr>
          <w:rFonts w:cstheme="minorHAnsi"/>
          <w:szCs w:val="21"/>
          <w:highlight w:val="yellow"/>
          <w:lang w:val="en-GB"/>
        </w:rPr>
        <w:t>T</w:t>
      </w:r>
      <w:r w:rsidRPr="00E963CC">
        <w:rPr>
          <w:rFonts w:cstheme="minorHAnsi"/>
          <w:szCs w:val="21"/>
          <w:highlight w:val="yellow"/>
          <w:vertAlign w:val="subscript"/>
          <w:lang w:val="en-GB"/>
        </w:rPr>
        <w:t>CHO_execu</w:t>
      </w:r>
      <w:r w:rsidRPr="00B07D2A">
        <w:rPr>
          <w:rFonts w:cstheme="minorHAnsi"/>
          <w:szCs w:val="21"/>
          <w:highlight w:val="yellow"/>
          <w:vertAlign w:val="subscript"/>
          <w:lang w:val="en-GB"/>
        </w:rPr>
        <w:t>tion</w:t>
      </w:r>
      <w:proofErr w:type="spellEnd"/>
      <w:r w:rsidRPr="00B07D2A">
        <w:rPr>
          <w:rFonts w:cstheme="minorHAnsi"/>
          <w:szCs w:val="21"/>
          <w:highlight w:val="yellow"/>
        </w:rPr>
        <w:t xml:space="preserve"> + </w:t>
      </w:r>
      <w:proofErr w:type="spellStart"/>
      <w:r w:rsidRPr="00B07D2A">
        <w:rPr>
          <w:szCs w:val="21"/>
          <w:highlight w:val="yellow"/>
        </w:rPr>
        <w:t>T</w:t>
      </w:r>
      <w:r w:rsidRPr="00B07D2A">
        <w:rPr>
          <w:szCs w:val="21"/>
          <w:highlight w:val="yellow"/>
          <w:vertAlign w:val="subscript"/>
        </w:rPr>
        <w:t>processing</w:t>
      </w:r>
      <w:proofErr w:type="spellEnd"/>
      <w:r w:rsidRPr="00B07D2A">
        <w:rPr>
          <w:szCs w:val="21"/>
          <w:highlight w:val="yellow"/>
        </w:rPr>
        <w:t xml:space="preserve"> + </w:t>
      </w:r>
      <w:proofErr w:type="spellStart"/>
      <w:r w:rsidRPr="00B07D2A">
        <w:rPr>
          <w:szCs w:val="21"/>
          <w:highlight w:val="yellow"/>
        </w:rPr>
        <w:t>T</w:t>
      </w:r>
      <w:r w:rsidRPr="00B07D2A">
        <w:rPr>
          <w:szCs w:val="21"/>
          <w:highlight w:val="yellow"/>
          <w:vertAlign w:val="subscript"/>
        </w:rPr>
        <w:t>search_PCell_Conditional</w:t>
      </w:r>
      <w:proofErr w:type="spellEnd"/>
      <w:r w:rsidRPr="00B07D2A">
        <w:rPr>
          <w:szCs w:val="21"/>
        </w:rPr>
        <w:t xml:space="preserve"> + </w:t>
      </w:r>
      <w:proofErr w:type="spellStart"/>
      <w:r w:rsidRPr="00B07D2A">
        <w:rPr>
          <w:szCs w:val="21"/>
        </w:rPr>
        <w:t>T</w:t>
      </w:r>
      <w:r w:rsidRPr="00B07D2A">
        <w:rPr>
          <w:szCs w:val="21"/>
          <w:vertAlign w:val="subscript"/>
        </w:rPr>
        <w:t>search_PSCell</w:t>
      </w:r>
      <w:proofErr w:type="spellEnd"/>
      <w:r w:rsidRPr="00B07D2A">
        <w:rPr>
          <w:szCs w:val="21"/>
        </w:rPr>
        <w:t xml:space="preserve"> + T</w:t>
      </w:r>
      <w:r w:rsidRPr="00B07D2A">
        <w:rPr>
          <w:szCs w:val="21"/>
          <w:vertAlign w:val="subscript"/>
        </w:rPr>
        <w:t>∆_</w:t>
      </w:r>
      <w:proofErr w:type="spellStart"/>
      <w:r w:rsidRPr="00B07D2A">
        <w:rPr>
          <w:szCs w:val="21"/>
          <w:vertAlign w:val="subscript"/>
        </w:rPr>
        <w:t>PSCell</w:t>
      </w:r>
      <w:proofErr w:type="spellEnd"/>
      <w:r w:rsidRPr="00B07D2A">
        <w:rPr>
          <w:szCs w:val="21"/>
        </w:rPr>
        <w:t xml:space="preserve"> + </w:t>
      </w:r>
      <w:proofErr w:type="spellStart"/>
      <w:r w:rsidRPr="00B07D2A">
        <w:rPr>
          <w:szCs w:val="21"/>
        </w:rPr>
        <w:t>T</w:t>
      </w:r>
      <w:r w:rsidRPr="00B07D2A">
        <w:rPr>
          <w:szCs w:val="21"/>
          <w:vertAlign w:val="subscript"/>
        </w:rPr>
        <w:t>PSCell</w:t>
      </w:r>
      <w:proofErr w:type="spellEnd"/>
      <w:r w:rsidRPr="00B07D2A">
        <w:rPr>
          <w:szCs w:val="21"/>
          <w:vertAlign w:val="subscript"/>
        </w:rPr>
        <w:t>_ DU</w:t>
      </w:r>
      <w:r w:rsidRPr="00B07D2A">
        <w:rPr>
          <w:szCs w:val="21"/>
        </w:rPr>
        <w:t xml:space="preserve"> + 2 </w:t>
      </w:r>
      <w:proofErr w:type="spellStart"/>
      <w:r w:rsidRPr="00B07D2A">
        <w:rPr>
          <w:szCs w:val="21"/>
        </w:rPr>
        <w:t>ms</w:t>
      </w:r>
      <w:proofErr w:type="spellEnd"/>
      <w:r w:rsidRPr="00E963CC">
        <w:rPr>
          <w:szCs w:val="21"/>
        </w:rPr>
        <w:t>, where</w:t>
      </w:r>
    </w:p>
    <w:p w14:paraId="50DB9B37" w14:textId="77777777" w:rsidR="00D419CD" w:rsidRPr="00E963CC" w:rsidRDefault="00D419CD" w:rsidP="00D419CD">
      <w:pPr>
        <w:pStyle w:val="af6"/>
        <w:numPr>
          <w:ilvl w:val="0"/>
          <w:numId w:val="26"/>
        </w:numPr>
        <w:spacing w:beforeLines="50" w:before="120" w:afterLines="50" w:after="120"/>
        <w:rPr>
          <w:szCs w:val="21"/>
        </w:rPr>
      </w:pPr>
      <w:r w:rsidRPr="00E963CC">
        <w:rPr>
          <w:rFonts w:cstheme="minorHAnsi"/>
          <w:szCs w:val="21"/>
        </w:rPr>
        <w:t>The definitions of T</w:t>
      </w:r>
      <w:r w:rsidRPr="00E963CC">
        <w:rPr>
          <w:rFonts w:cstheme="minorHAnsi"/>
          <w:szCs w:val="21"/>
          <w:vertAlign w:val="subscript"/>
        </w:rPr>
        <w:t>RRC</w:t>
      </w:r>
      <w:r w:rsidRPr="00E963CC">
        <w:rPr>
          <w:rFonts w:cstheme="minorHAnsi"/>
          <w:szCs w:val="21"/>
        </w:rPr>
        <w:t xml:space="preserve">, </w:t>
      </w:r>
      <w:proofErr w:type="spellStart"/>
      <w:r w:rsidRPr="00E963CC">
        <w:rPr>
          <w:rFonts w:cstheme="minorHAnsi"/>
          <w:szCs w:val="21"/>
          <w:lang w:val="en-GB"/>
        </w:rPr>
        <w:t>T</w:t>
      </w:r>
      <w:r w:rsidRPr="00E963CC">
        <w:rPr>
          <w:rFonts w:cstheme="minorHAnsi"/>
          <w:szCs w:val="21"/>
          <w:vertAlign w:val="subscript"/>
          <w:lang w:val="en-GB"/>
        </w:rPr>
        <w:t>Event_DU</w:t>
      </w:r>
      <w:proofErr w:type="spellEnd"/>
      <w:r w:rsidRPr="00E963CC">
        <w:rPr>
          <w:rFonts w:cstheme="minorHAnsi"/>
          <w:szCs w:val="21"/>
        </w:rPr>
        <w:t xml:space="preserve">, </w:t>
      </w:r>
      <w:proofErr w:type="spellStart"/>
      <w:r w:rsidRPr="00E963CC">
        <w:rPr>
          <w:rFonts w:cstheme="minorHAnsi"/>
          <w:szCs w:val="21"/>
        </w:rPr>
        <w:t>T</w:t>
      </w:r>
      <w:r w:rsidRPr="00E963CC">
        <w:rPr>
          <w:rFonts w:cstheme="minorHAnsi"/>
          <w:szCs w:val="21"/>
          <w:vertAlign w:val="subscript"/>
        </w:rPr>
        <w:t>measure</w:t>
      </w:r>
      <w:proofErr w:type="spellEnd"/>
      <w:r w:rsidRPr="00E963CC">
        <w:rPr>
          <w:rFonts w:cstheme="minorHAnsi"/>
          <w:szCs w:val="21"/>
        </w:rPr>
        <w:t xml:space="preserve">, </w:t>
      </w:r>
      <w:proofErr w:type="spellStart"/>
      <w:r w:rsidRPr="00E963CC">
        <w:rPr>
          <w:rFonts w:cstheme="minorHAnsi"/>
          <w:szCs w:val="21"/>
          <w:lang w:val="en-GB"/>
        </w:rPr>
        <w:t>T</w:t>
      </w:r>
      <w:r w:rsidRPr="00E963CC">
        <w:rPr>
          <w:rFonts w:cstheme="minorHAnsi"/>
          <w:szCs w:val="21"/>
          <w:vertAlign w:val="subscript"/>
          <w:lang w:val="en-GB"/>
        </w:rPr>
        <w:t>CHO_execution</w:t>
      </w:r>
      <w:proofErr w:type="spellEnd"/>
      <w:r w:rsidRPr="00E963CC">
        <w:rPr>
          <w:rFonts w:cstheme="minorHAnsi"/>
          <w:szCs w:val="21"/>
        </w:rPr>
        <w:t xml:space="preserve">, </w:t>
      </w:r>
      <w:proofErr w:type="spellStart"/>
      <w:r w:rsidRPr="00E963CC">
        <w:rPr>
          <w:szCs w:val="21"/>
        </w:rPr>
        <w:t>T</w:t>
      </w:r>
      <w:r w:rsidRPr="00E963CC">
        <w:rPr>
          <w:szCs w:val="21"/>
          <w:vertAlign w:val="subscript"/>
        </w:rPr>
        <w:t>processing</w:t>
      </w:r>
      <w:proofErr w:type="spellEnd"/>
      <w:r w:rsidRPr="00E963CC">
        <w:rPr>
          <w:szCs w:val="21"/>
        </w:rPr>
        <w:t xml:space="preserve"> </w:t>
      </w:r>
      <w:r w:rsidRPr="00E963CC">
        <w:rPr>
          <w:rFonts w:cstheme="minorHAnsi"/>
          <w:szCs w:val="21"/>
        </w:rPr>
        <w:t xml:space="preserve">are the same as the definitions in the delay requirements for </w:t>
      </w:r>
      <w:proofErr w:type="spellStart"/>
      <w:r w:rsidRPr="00E963CC">
        <w:rPr>
          <w:rFonts w:cstheme="minorHAnsi"/>
          <w:szCs w:val="21"/>
        </w:rPr>
        <w:t>PCell</w:t>
      </w:r>
      <w:proofErr w:type="spellEnd"/>
    </w:p>
    <w:p w14:paraId="13DE804C" w14:textId="77777777" w:rsidR="00D419CD" w:rsidRPr="00E963CC" w:rsidRDefault="00D419CD" w:rsidP="00D419CD">
      <w:pPr>
        <w:pStyle w:val="af6"/>
        <w:numPr>
          <w:ilvl w:val="0"/>
          <w:numId w:val="26"/>
        </w:numPr>
        <w:spacing w:beforeLines="50" w:before="120" w:afterLines="50" w:after="120"/>
        <w:rPr>
          <w:szCs w:val="21"/>
        </w:rPr>
      </w:pPr>
      <w:proofErr w:type="spellStart"/>
      <w:r w:rsidRPr="00E963CC">
        <w:rPr>
          <w:szCs w:val="21"/>
        </w:rPr>
        <w:t>T</w:t>
      </w:r>
      <w:r w:rsidRPr="00E963CC">
        <w:rPr>
          <w:szCs w:val="21"/>
          <w:vertAlign w:val="subscript"/>
        </w:rPr>
        <w:t>search_PCell_Conditional</w:t>
      </w:r>
      <w:proofErr w:type="spellEnd"/>
      <w:r w:rsidRPr="00E963CC">
        <w:rPr>
          <w:szCs w:val="21"/>
        </w:rPr>
        <w:t xml:space="preserve"> is the time for obtaining the timing reference of target </w:t>
      </w:r>
      <w:proofErr w:type="spellStart"/>
      <w:r w:rsidRPr="00E963CC">
        <w:rPr>
          <w:szCs w:val="21"/>
        </w:rPr>
        <w:t>PCell</w:t>
      </w:r>
      <w:proofErr w:type="spellEnd"/>
      <w:r w:rsidRPr="00E963CC">
        <w:rPr>
          <w:szCs w:val="21"/>
        </w:rPr>
        <w:t xml:space="preserve">. If SMTC of the target unknown </w:t>
      </w:r>
      <w:proofErr w:type="spellStart"/>
      <w:r w:rsidRPr="00E963CC">
        <w:rPr>
          <w:szCs w:val="21"/>
        </w:rPr>
        <w:t>PSCell</w:t>
      </w:r>
      <w:proofErr w:type="spellEnd"/>
      <w:r w:rsidRPr="00E963CC">
        <w:rPr>
          <w:szCs w:val="21"/>
        </w:rPr>
        <w:t xml:space="preserve"> is configured in </w:t>
      </w:r>
      <w:r w:rsidRPr="00E963CC">
        <w:rPr>
          <w:i/>
          <w:iCs/>
          <w:szCs w:val="21"/>
        </w:rPr>
        <w:t>targetcellSMTC-SCG-r16</w:t>
      </w:r>
      <w:r w:rsidRPr="00E963CC">
        <w:rPr>
          <w:szCs w:val="21"/>
        </w:rPr>
        <w:t xml:space="preserve"> but not configured in </w:t>
      </w:r>
      <w:proofErr w:type="spellStart"/>
      <w:r w:rsidRPr="00E963CC">
        <w:rPr>
          <w:i/>
          <w:iCs/>
          <w:szCs w:val="21"/>
        </w:rPr>
        <w:t>reconfigurationWithSync</w:t>
      </w:r>
      <w:proofErr w:type="spellEnd"/>
      <w:r w:rsidRPr="00E963CC">
        <w:rPr>
          <w:szCs w:val="21"/>
        </w:rPr>
        <w:t xml:space="preserve">, </w:t>
      </w:r>
      <w:proofErr w:type="spellStart"/>
      <w:r w:rsidRPr="00E963CC">
        <w:rPr>
          <w:szCs w:val="21"/>
        </w:rPr>
        <w:t>T</w:t>
      </w:r>
      <w:r w:rsidRPr="00E963CC">
        <w:rPr>
          <w:szCs w:val="21"/>
          <w:vertAlign w:val="subscript"/>
        </w:rPr>
        <w:t>search_PCell_Conditional</w:t>
      </w:r>
      <w:proofErr w:type="spellEnd"/>
      <w:r w:rsidRPr="00E963CC">
        <w:rPr>
          <w:szCs w:val="21"/>
        </w:rPr>
        <w:t xml:space="preserve"> = T</w:t>
      </w:r>
      <w:r w:rsidRPr="00E963CC">
        <w:rPr>
          <w:szCs w:val="21"/>
          <w:vertAlign w:val="subscript"/>
        </w:rPr>
        <w:t>Δ</w:t>
      </w:r>
      <w:r w:rsidRPr="00E963CC">
        <w:rPr>
          <w:szCs w:val="21"/>
        </w:rPr>
        <w:t xml:space="preserve"> + </w:t>
      </w:r>
      <w:proofErr w:type="spellStart"/>
      <w:r w:rsidRPr="00E963CC">
        <w:rPr>
          <w:szCs w:val="21"/>
        </w:rPr>
        <w:t>T</w:t>
      </w:r>
      <w:r w:rsidRPr="00E963CC">
        <w:rPr>
          <w:szCs w:val="21"/>
          <w:vertAlign w:val="subscript"/>
        </w:rPr>
        <w:t>margin</w:t>
      </w:r>
      <w:proofErr w:type="spellEnd"/>
      <w:r w:rsidRPr="00E963CC">
        <w:rPr>
          <w:szCs w:val="21"/>
        </w:rPr>
        <w:t>, where T</w:t>
      </w:r>
      <w:r w:rsidRPr="00E963CC">
        <w:rPr>
          <w:szCs w:val="21"/>
          <w:vertAlign w:val="subscript"/>
        </w:rPr>
        <w:t>Δ</w:t>
      </w:r>
      <w:r w:rsidRPr="00E963CC">
        <w:rPr>
          <w:szCs w:val="21"/>
        </w:rPr>
        <w:t xml:space="preserve"> has the same definition in the </w:t>
      </w:r>
      <w:r w:rsidRPr="00E963CC">
        <w:rPr>
          <w:rFonts w:cstheme="minorHAnsi"/>
          <w:szCs w:val="21"/>
        </w:rPr>
        <w:t xml:space="preserve">delay requirements for </w:t>
      </w:r>
      <w:proofErr w:type="spellStart"/>
      <w:r w:rsidRPr="00E963CC">
        <w:rPr>
          <w:rFonts w:cstheme="minorHAnsi"/>
          <w:szCs w:val="21"/>
        </w:rPr>
        <w:t>PCell</w:t>
      </w:r>
      <w:proofErr w:type="spellEnd"/>
      <w:r w:rsidRPr="00E963CC">
        <w:rPr>
          <w:szCs w:val="21"/>
        </w:rPr>
        <w:t xml:space="preserve"> and </w:t>
      </w:r>
      <w:proofErr w:type="spellStart"/>
      <w:r w:rsidRPr="00E963CC">
        <w:rPr>
          <w:szCs w:val="21"/>
        </w:rPr>
        <w:t>T</w:t>
      </w:r>
      <w:r w:rsidRPr="00E963CC">
        <w:rPr>
          <w:szCs w:val="21"/>
          <w:vertAlign w:val="subscript"/>
        </w:rPr>
        <w:t>margin</w:t>
      </w:r>
      <w:proofErr w:type="spellEnd"/>
      <w:r w:rsidRPr="00E963CC">
        <w:rPr>
          <w:szCs w:val="21"/>
        </w:rPr>
        <w:t xml:space="preserve"> =2ms. Otherwise, </w:t>
      </w:r>
      <w:proofErr w:type="spellStart"/>
      <w:r w:rsidRPr="00E963CC">
        <w:rPr>
          <w:szCs w:val="21"/>
        </w:rPr>
        <w:t>T</w:t>
      </w:r>
      <w:r w:rsidRPr="00E963CC">
        <w:rPr>
          <w:szCs w:val="21"/>
          <w:vertAlign w:val="subscript"/>
        </w:rPr>
        <w:t>search_PCell_Conditional</w:t>
      </w:r>
      <w:proofErr w:type="spellEnd"/>
      <w:r w:rsidRPr="00E963CC">
        <w:rPr>
          <w:szCs w:val="21"/>
        </w:rPr>
        <w:t xml:space="preserve"> = 0 </w:t>
      </w:r>
      <w:proofErr w:type="spellStart"/>
      <w:r w:rsidRPr="00E963CC">
        <w:rPr>
          <w:szCs w:val="21"/>
        </w:rPr>
        <w:t>ms.</w:t>
      </w:r>
      <w:proofErr w:type="spellEnd"/>
    </w:p>
    <w:p w14:paraId="59ECABFD" w14:textId="77777777" w:rsidR="00D419CD" w:rsidRPr="00E963CC" w:rsidRDefault="00D419CD" w:rsidP="00D419CD">
      <w:pPr>
        <w:pStyle w:val="af6"/>
        <w:numPr>
          <w:ilvl w:val="0"/>
          <w:numId w:val="26"/>
        </w:numPr>
        <w:spacing w:beforeLines="50" w:before="120" w:afterLines="50" w:after="120"/>
        <w:rPr>
          <w:rFonts w:cstheme="minorHAnsi"/>
          <w:szCs w:val="21"/>
        </w:rPr>
      </w:pPr>
      <w:proofErr w:type="spellStart"/>
      <w:r w:rsidRPr="00E963CC">
        <w:rPr>
          <w:szCs w:val="21"/>
        </w:rPr>
        <w:t>T</w:t>
      </w:r>
      <w:r w:rsidRPr="00E963CC">
        <w:rPr>
          <w:szCs w:val="21"/>
          <w:vertAlign w:val="subscript"/>
        </w:rPr>
        <w:t>PSCell</w:t>
      </w:r>
      <w:proofErr w:type="spellEnd"/>
      <w:r w:rsidRPr="00E963CC">
        <w:rPr>
          <w:szCs w:val="21"/>
          <w:vertAlign w:val="subscript"/>
        </w:rPr>
        <w:t>_ DU</w:t>
      </w:r>
      <w:r w:rsidRPr="00E963CC">
        <w:rPr>
          <w:szCs w:val="21"/>
        </w:rPr>
        <w:t xml:space="preserve"> is the delay uncertainty in acquiring the first available PRACH occasion in the </w:t>
      </w:r>
      <w:proofErr w:type="spellStart"/>
      <w:r w:rsidRPr="00E963CC">
        <w:rPr>
          <w:szCs w:val="21"/>
        </w:rPr>
        <w:t>PSCell</w:t>
      </w:r>
      <w:proofErr w:type="spellEnd"/>
      <w:r w:rsidRPr="00E963CC">
        <w:rPr>
          <w:szCs w:val="21"/>
        </w:rPr>
        <w:t xml:space="preserve">. </w:t>
      </w:r>
      <w:proofErr w:type="spellStart"/>
      <w:r w:rsidRPr="00E963CC">
        <w:rPr>
          <w:szCs w:val="21"/>
        </w:rPr>
        <w:t>T</w:t>
      </w:r>
      <w:r w:rsidRPr="00E963CC">
        <w:rPr>
          <w:szCs w:val="21"/>
          <w:vertAlign w:val="subscript"/>
        </w:rPr>
        <w:t>PSCell</w:t>
      </w:r>
      <w:proofErr w:type="spellEnd"/>
      <w:r w:rsidRPr="00E963CC">
        <w:rPr>
          <w:szCs w:val="21"/>
          <w:vertAlign w:val="subscript"/>
        </w:rPr>
        <w:t>_ DU</w:t>
      </w:r>
      <w:r w:rsidRPr="00E963CC">
        <w:rPr>
          <w:szCs w:val="21"/>
        </w:rPr>
        <w:t xml:space="preserve"> is up to the summation of SSB to PRACH occasion association period and 10 </w:t>
      </w:r>
      <w:proofErr w:type="spellStart"/>
      <w:r w:rsidRPr="00E963CC">
        <w:rPr>
          <w:szCs w:val="21"/>
        </w:rPr>
        <w:t>ms</w:t>
      </w:r>
      <w:proofErr w:type="spellEnd"/>
      <w:r w:rsidRPr="00E963CC">
        <w:rPr>
          <w:szCs w:val="21"/>
        </w:rPr>
        <w:t xml:space="preserve"> </w:t>
      </w:r>
      <w:r w:rsidRPr="00E963CC">
        <w:rPr>
          <w:rFonts w:cstheme="minorHAnsi"/>
          <w:szCs w:val="21"/>
        </w:rPr>
        <w:t>as UE can transmit RACH on different FR simultaneously in FR1+FR2 NR-DC.</w:t>
      </w:r>
    </w:p>
    <w:p w14:paraId="21FA9E4B" w14:textId="4E416D0A" w:rsidR="00B07D2A" w:rsidRPr="00E963CC" w:rsidRDefault="00B07D2A" w:rsidP="00B07D2A">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Pr>
          <w:rFonts w:cstheme="minorHAnsi"/>
          <w:b/>
          <w:bCs/>
          <w:szCs w:val="21"/>
        </w:rPr>
        <w:t>2</w:t>
      </w:r>
      <w:r w:rsidRPr="00E963CC">
        <w:rPr>
          <w:rFonts w:cstheme="minorHAnsi"/>
          <w:b/>
          <w:bCs/>
          <w:szCs w:val="21"/>
        </w:rPr>
        <w:t xml:space="preserve">: </w:t>
      </w:r>
      <w:r w:rsidRPr="00E963CC">
        <w:rPr>
          <w:rFonts w:cstheme="minorHAnsi"/>
          <w:b/>
          <w:szCs w:val="21"/>
        </w:rPr>
        <w:t xml:space="preserve">For CHO with </w:t>
      </w:r>
      <w:r>
        <w:rPr>
          <w:rFonts w:cstheme="minorHAnsi"/>
          <w:b/>
          <w:szCs w:val="21"/>
        </w:rPr>
        <w:t>target SCG</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269764A9" w14:textId="77777777" w:rsidR="00B07D2A" w:rsidRPr="00E963CC" w:rsidRDefault="00B07D2A" w:rsidP="00B07D2A">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18FD70D4" w14:textId="61010D16" w:rsidR="00B07D2A" w:rsidRPr="00E963CC" w:rsidRDefault="00B07D2A" w:rsidP="00B07D2A">
      <w:pPr>
        <w:pStyle w:val="af6"/>
        <w:numPr>
          <w:ilvl w:val="0"/>
          <w:numId w:val="26"/>
        </w:numPr>
        <w:spacing w:beforeLines="50" w:before="120" w:afterLines="50" w:after="120"/>
        <w:rPr>
          <w:b/>
          <w:bCs/>
          <w:szCs w:val="21"/>
        </w:rPr>
      </w:pP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is the time for obtaining the timing reference of target </w:t>
      </w:r>
      <w:proofErr w:type="spellStart"/>
      <w:r w:rsidRPr="00E963CC">
        <w:rPr>
          <w:b/>
          <w:bCs/>
          <w:szCs w:val="21"/>
        </w:rPr>
        <w:t>PCell</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w:t>
      </w:r>
      <w:r w:rsidRPr="00E963CC">
        <w:rPr>
          <w:b/>
          <w:bCs/>
          <w:i/>
          <w:iCs/>
          <w:szCs w:val="21"/>
        </w:rPr>
        <w:t>targetcellSMTC-SCG-r16</w:t>
      </w:r>
      <w:r w:rsidRPr="00E963CC">
        <w:rPr>
          <w:b/>
          <w:bCs/>
          <w:szCs w:val="21"/>
        </w:rPr>
        <w:t xml:space="preserve"> but not configured in </w:t>
      </w:r>
      <w:proofErr w:type="spellStart"/>
      <w:r w:rsidRPr="00E963CC">
        <w:rPr>
          <w:b/>
          <w:bCs/>
          <w:i/>
          <w:iCs/>
          <w:szCs w:val="21"/>
        </w:rPr>
        <w:t>reconfigurationWithSync</w:t>
      </w:r>
      <w:proofErr w:type="spellEnd"/>
      <w:r w:rsidRPr="00E963CC">
        <w:rPr>
          <w:b/>
          <w:bCs/>
          <w:szCs w:val="21"/>
        </w:rPr>
        <w:t xml:space="preserv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T</w:t>
      </w:r>
      <w:r w:rsidRPr="00E963CC">
        <w:rPr>
          <w:b/>
          <w:bCs/>
          <w:szCs w:val="21"/>
          <w:vertAlign w:val="subscript"/>
        </w:rPr>
        <w:t>Δ</w:t>
      </w:r>
      <w:r w:rsidRPr="00E963CC">
        <w:rPr>
          <w:b/>
          <w:bCs/>
          <w:szCs w:val="21"/>
        </w:rPr>
        <w:t xml:space="preserve"> + </w:t>
      </w:r>
      <w:proofErr w:type="spellStart"/>
      <w:r w:rsidRPr="00E963CC">
        <w:rPr>
          <w:b/>
          <w:bCs/>
          <w:szCs w:val="21"/>
        </w:rPr>
        <w:t>T</w:t>
      </w:r>
      <w:r w:rsidRPr="00E963CC">
        <w:rPr>
          <w:b/>
          <w:bCs/>
          <w:szCs w:val="21"/>
          <w:vertAlign w:val="subscript"/>
        </w:rPr>
        <w:t>margin</w:t>
      </w:r>
      <w:proofErr w:type="spellEnd"/>
      <w:r w:rsidRPr="00E963CC">
        <w:rPr>
          <w:b/>
          <w:bCs/>
          <w:szCs w:val="21"/>
        </w:rPr>
        <w:t>, where T</w:t>
      </w:r>
      <w:r w:rsidRPr="00E963CC">
        <w:rPr>
          <w:b/>
          <w:bCs/>
          <w:szCs w:val="21"/>
          <w:vertAlign w:val="subscript"/>
        </w:rPr>
        <w:t>Δ</w:t>
      </w:r>
      <w:r w:rsidRPr="00E963CC">
        <w:rPr>
          <w:b/>
          <w:bCs/>
          <w:szCs w:val="21"/>
        </w:rPr>
        <w:t xml:space="preserve"> has the same definition in the </w:t>
      </w:r>
      <w:r w:rsidRPr="00E963CC">
        <w:rPr>
          <w:rFonts w:cstheme="minorHAnsi"/>
          <w:b/>
          <w:bCs/>
          <w:szCs w:val="21"/>
        </w:rPr>
        <w:t xml:space="preserve">delay requirements for </w:t>
      </w:r>
      <w:proofErr w:type="spellStart"/>
      <w:r w:rsidRPr="00E963CC">
        <w:rPr>
          <w:rFonts w:cstheme="minorHAnsi"/>
          <w:b/>
          <w:bCs/>
          <w:szCs w:val="21"/>
        </w:rPr>
        <w:t>PCell</w:t>
      </w:r>
      <w:proofErr w:type="spellEnd"/>
      <w:r w:rsidRPr="00E963CC">
        <w:rPr>
          <w:b/>
          <w:bCs/>
          <w:szCs w:val="21"/>
        </w:rPr>
        <w:t xml:space="preserve"> and </w:t>
      </w:r>
      <w:proofErr w:type="spellStart"/>
      <w:r w:rsidRPr="00E963CC">
        <w:rPr>
          <w:b/>
          <w:bCs/>
          <w:szCs w:val="21"/>
        </w:rPr>
        <w:t>T</w:t>
      </w:r>
      <w:r w:rsidRPr="00E963CC">
        <w:rPr>
          <w:b/>
          <w:bCs/>
          <w:szCs w:val="21"/>
          <w:vertAlign w:val="subscript"/>
        </w:rPr>
        <w:t>margin</w:t>
      </w:r>
      <w:proofErr w:type="spellEnd"/>
      <w:r w:rsidRPr="00E963CC">
        <w:rPr>
          <w:b/>
          <w:bCs/>
          <w:szCs w:val="21"/>
        </w:rPr>
        <w:t xml:space="preserve"> =2ms. Otherwise,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0 </w:t>
      </w:r>
      <w:proofErr w:type="spellStart"/>
      <w:r w:rsidRPr="00E963CC">
        <w:rPr>
          <w:b/>
          <w:bCs/>
          <w:szCs w:val="21"/>
        </w:rPr>
        <w:t>ms.</w:t>
      </w:r>
      <w:proofErr w:type="spellEnd"/>
    </w:p>
    <w:p w14:paraId="4DDE28CA" w14:textId="77777777" w:rsidR="00B07D2A" w:rsidRDefault="00B07D2A" w:rsidP="00B07D2A">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082B760A" w14:textId="66BA1A9D" w:rsidR="00E67C5D" w:rsidRPr="00E67C5D" w:rsidRDefault="00E67C5D" w:rsidP="00E67C5D">
      <w:pPr>
        <w:pStyle w:val="2"/>
        <w:rPr>
          <w:rFonts w:asciiTheme="minorHAnsi" w:hAnsiTheme="minorHAnsi" w:cstheme="minorHAnsi"/>
          <w:sz w:val="28"/>
          <w:szCs w:val="18"/>
        </w:rPr>
      </w:pPr>
      <w:r>
        <w:rPr>
          <w:rFonts w:asciiTheme="minorHAnsi" w:hAnsiTheme="minorHAnsi" w:cstheme="minorHAnsi"/>
          <w:sz w:val="28"/>
          <w:szCs w:val="18"/>
        </w:rPr>
        <w:t xml:space="preserve">2.2 </w:t>
      </w:r>
      <w:r w:rsidRPr="00E67C5D">
        <w:rPr>
          <w:rFonts w:asciiTheme="minorHAnsi" w:hAnsiTheme="minorHAnsi" w:cstheme="minorHAnsi"/>
          <w:sz w:val="28"/>
          <w:szCs w:val="18"/>
        </w:rPr>
        <w:t>CHO including target MCG and candidate SCG for CPC/CPA in NR-DC (obj. 4)</w:t>
      </w:r>
    </w:p>
    <w:p w14:paraId="45509940" w14:textId="706479C3" w:rsidR="009E1EA3" w:rsidRDefault="009E1EA3" w:rsidP="009E1EA3">
      <w:pPr>
        <w:spacing w:beforeLines="50" w:before="120" w:afterLines="50" w:after="120"/>
        <w:rPr>
          <w:rStyle w:val="ui-provider"/>
          <w:color w:val="000000" w:themeColor="text1"/>
          <w:szCs w:val="21"/>
        </w:rPr>
      </w:pPr>
      <w:r>
        <w:rPr>
          <w:rStyle w:val="ui-provider"/>
          <w:rFonts w:hint="eastAsia"/>
          <w:color w:val="000000" w:themeColor="text1"/>
          <w:szCs w:val="21"/>
        </w:rPr>
        <w:t>A</w:t>
      </w:r>
      <w:r>
        <w:rPr>
          <w:rStyle w:val="ui-provider"/>
          <w:color w:val="000000" w:themeColor="text1"/>
          <w:szCs w:val="21"/>
        </w:rPr>
        <w:t xml:space="preserve">ccording to RAN2 agreement, the baseline is that UE waits to perform CHO with </w:t>
      </w:r>
      <w:proofErr w:type="spellStart"/>
      <w:r>
        <w:rPr>
          <w:rStyle w:val="ui-provider"/>
          <w:color w:val="000000" w:themeColor="text1"/>
          <w:szCs w:val="21"/>
        </w:rPr>
        <w:t>PSCell</w:t>
      </w:r>
      <w:proofErr w:type="spellEnd"/>
      <w:r>
        <w:rPr>
          <w:rStyle w:val="ui-provider"/>
          <w:color w:val="000000" w:themeColor="text1"/>
          <w:szCs w:val="21"/>
        </w:rPr>
        <w:t xml:space="preserve"> until both CHO and CPC conditions are met. </w:t>
      </w:r>
      <w:proofErr w:type="gramStart"/>
      <w:r>
        <w:rPr>
          <w:rStyle w:val="ui-provider"/>
          <w:color w:val="000000" w:themeColor="text1"/>
          <w:szCs w:val="21"/>
        </w:rPr>
        <w:t>So</w:t>
      </w:r>
      <w:proofErr w:type="gramEnd"/>
      <w:r>
        <w:rPr>
          <w:rStyle w:val="ui-provider"/>
          <w:color w:val="000000" w:themeColor="text1"/>
          <w:szCs w:val="21"/>
        </w:rPr>
        <w:t xml:space="preserve"> the requirements to define for obj.3 can be used as a baseline.</w:t>
      </w:r>
    </w:p>
    <w:tbl>
      <w:tblPr>
        <w:tblStyle w:val="af8"/>
        <w:tblW w:w="0" w:type="auto"/>
        <w:tblLook w:val="04A0" w:firstRow="1" w:lastRow="0" w:firstColumn="1" w:lastColumn="0" w:noHBand="0" w:noVBand="1"/>
      </w:tblPr>
      <w:tblGrid>
        <w:gridCol w:w="9629"/>
      </w:tblGrid>
      <w:tr w:rsidR="009E1EA3" w14:paraId="73D12AFD" w14:textId="77777777" w:rsidTr="005752BF">
        <w:tc>
          <w:tcPr>
            <w:tcW w:w="9629" w:type="dxa"/>
          </w:tcPr>
          <w:p w14:paraId="401403FE" w14:textId="77777777" w:rsidR="009E1EA3" w:rsidRPr="009E1EA3" w:rsidRDefault="009E1EA3" w:rsidP="005752BF">
            <w:pPr>
              <w:pStyle w:val="Agreement"/>
              <w:numPr>
                <w:ilvl w:val="0"/>
                <w:numId w:val="0"/>
              </w:numPr>
              <w:ind w:leftChars="52" w:left="469" w:hanging="360"/>
              <w:rPr>
                <w:rFonts w:eastAsiaTheme="minorEastAsia"/>
                <w:i/>
                <w:iCs/>
                <w:sz w:val="16"/>
                <w:szCs w:val="21"/>
                <w:lang w:eastAsia="zh-CN"/>
              </w:rPr>
            </w:pPr>
            <w:r w:rsidRPr="009E1EA3">
              <w:rPr>
                <w:rFonts w:eastAsiaTheme="minorEastAsia" w:hint="eastAsia"/>
                <w:i/>
                <w:iCs/>
                <w:sz w:val="16"/>
                <w:szCs w:val="21"/>
                <w:lang w:eastAsia="zh-CN"/>
              </w:rPr>
              <w:t>R</w:t>
            </w:r>
            <w:r w:rsidRPr="009E1EA3">
              <w:rPr>
                <w:rFonts w:eastAsiaTheme="minorEastAsia"/>
                <w:i/>
                <w:iCs/>
                <w:sz w:val="16"/>
                <w:szCs w:val="21"/>
                <w:lang w:eastAsia="zh-CN"/>
              </w:rPr>
              <w:t>AN2#121bis-e</w:t>
            </w:r>
          </w:p>
          <w:p w14:paraId="5AE9F5A6" w14:textId="77777777" w:rsidR="009E1EA3" w:rsidRPr="00C20478" w:rsidRDefault="009E1EA3" w:rsidP="005752BF">
            <w:pPr>
              <w:pStyle w:val="Agreement"/>
              <w:numPr>
                <w:ilvl w:val="0"/>
                <w:numId w:val="0"/>
              </w:numPr>
              <w:ind w:leftChars="52" w:left="469" w:hanging="360"/>
              <w:rPr>
                <w:sz w:val="15"/>
                <w:szCs w:val="20"/>
              </w:rPr>
            </w:pPr>
            <w:r w:rsidRPr="00C20478">
              <w:rPr>
                <w:sz w:val="15"/>
                <w:szCs w:val="20"/>
              </w:rPr>
              <w:t xml:space="preserve">For the CHO+CPC </w:t>
            </w:r>
            <w:r w:rsidRPr="009E1EA3">
              <w:rPr>
                <w:sz w:val="15"/>
                <w:szCs w:val="20"/>
              </w:rPr>
              <w:t>case</w:t>
            </w:r>
            <w:r w:rsidRPr="00C20478">
              <w:rPr>
                <w:sz w:val="15"/>
                <w:szCs w:val="20"/>
              </w:rPr>
              <w:t>:</w:t>
            </w:r>
          </w:p>
          <w:p w14:paraId="5C81BAFE" w14:textId="77777777" w:rsidR="009E1EA3" w:rsidRPr="00C20478" w:rsidRDefault="009E1EA3" w:rsidP="005752BF">
            <w:pPr>
              <w:pStyle w:val="Agreement"/>
              <w:tabs>
                <w:tab w:val="clear" w:pos="491"/>
              </w:tabs>
              <w:ind w:leftChars="52" w:left="469"/>
              <w:rPr>
                <w:sz w:val="15"/>
                <w:szCs w:val="20"/>
              </w:rPr>
            </w:pPr>
            <w:r w:rsidRPr="00C20478">
              <w:rPr>
                <w:sz w:val="15"/>
                <w:szCs w:val="20"/>
              </w:rPr>
              <w:t>When both CHO and CPC conditions are met, both CHO and CPC cell change is executed.</w:t>
            </w:r>
          </w:p>
          <w:p w14:paraId="77EF8C5E" w14:textId="77777777" w:rsidR="009E1EA3" w:rsidRPr="00C20478" w:rsidRDefault="009E1EA3" w:rsidP="005752BF">
            <w:pPr>
              <w:pStyle w:val="Agreement"/>
              <w:tabs>
                <w:tab w:val="clear" w:pos="491"/>
              </w:tabs>
              <w:ind w:leftChars="52" w:left="469"/>
              <w:rPr>
                <w:sz w:val="15"/>
                <w:szCs w:val="20"/>
              </w:rPr>
            </w:pPr>
            <w:r w:rsidRPr="00C20478">
              <w:rPr>
                <w:sz w:val="15"/>
                <w:szCs w:val="20"/>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3BE8FA25" w14:textId="77777777" w:rsidR="009E1EA3" w:rsidRPr="00C20478" w:rsidRDefault="009E1EA3" w:rsidP="005752BF">
            <w:pPr>
              <w:pStyle w:val="Agreement"/>
              <w:tabs>
                <w:tab w:val="clear" w:pos="491"/>
              </w:tabs>
              <w:ind w:leftChars="52" w:left="469"/>
              <w:rPr>
                <w:rStyle w:val="ui-provider"/>
                <w:sz w:val="15"/>
                <w:szCs w:val="20"/>
              </w:rPr>
            </w:pPr>
            <w:r w:rsidRPr="00C20478">
              <w:rPr>
                <w:sz w:val="15"/>
                <w:szCs w:val="20"/>
              </w:rPr>
              <w:t>Alternative: FFS if When CHO condition is met, but CPC condition is not met, CHO execution is triggered (and somehow source SCG can be released). IF allowed in the new configuration the UE may continue evaluation of CPC/CPA conditions.</w:t>
            </w:r>
          </w:p>
        </w:tc>
      </w:tr>
    </w:tbl>
    <w:p w14:paraId="0F1A4F5D" w14:textId="59A014CA" w:rsidR="00C20478" w:rsidRDefault="00C20478" w:rsidP="009E1EA3">
      <w:pPr>
        <w:spacing w:beforeLines="50" w:before="120" w:afterLines="50" w:after="120"/>
        <w:rPr>
          <w:rStyle w:val="ui-provider"/>
          <w:color w:val="000000" w:themeColor="text1"/>
          <w:szCs w:val="21"/>
        </w:rPr>
      </w:pPr>
      <w:r w:rsidRPr="00F63B50">
        <w:rPr>
          <w:rStyle w:val="ui-provider"/>
          <w:color w:val="000000" w:themeColor="text1"/>
          <w:szCs w:val="21"/>
        </w:rPr>
        <w:t>For CHO</w:t>
      </w:r>
      <w:r>
        <w:rPr>
          <w:rStyle w:val="ui-provider"/>
          <w:color w:val="000000" w:themeColor="text1"/>
          <w:szCs w:val="21"/>
        </w:rPr>
        <w:t>+CPC/CPA (objective #4), as there are separate event</w:t>
      </w:r>
      <w:r w:rsidR="009E1EA3">
        <w:rPr>
          <w:rStyle w:val="ui-provider"/>
          <w:color w:val="000000" w:themeColor="text1"/>
          <w:szCs w:val="21"/>
        </w:rPr>
        <w:t>s</w:t>
      </w:r>
      <w:r>
        <w:rPr>
          <w:rStyle w:val="ui-provider"/>
          <w:color w:val="000000" w:themeColor="text1"/>
          <w:szCs w:val="21"/>
        </w:rPr>
        <w:t xml:space="preserve"> for </w:t>
      </w:r>
      <w:proofErr w:type="spellStart"/>
      <w:r>
        <w:rPr>
          <w:rStyle w:val="ui-provider"/>
          <w:color w:val="000000" w:themeColor="text1"/>
          <w:szCs w:val="21"/>
        </w:rPr>
        <w:t>PCell</w:t>
      </w:r>
      <w:proofErr w:type="spellEnd"/>
      <w:r>
        <w:rPr>
          <w:rStyle w:val="ui-provider"/>
          <w:color w:val="000000" w:themeColor="text1"/>
          <w:szCs w:val="21"/>
        </w:rPr>
        <w:t xml:space="preserve"> and </w:t>
      </w:r>
      <w:proofErr w:type="spellStart"/>
      <w:r>
        <w:rPr>
          <w:rStyle w:val="ui-provider"/>
          <w:color w:val="000000" w:themeColor="text1"/>
          <w:szCs w:val="21"/>
        </w:rPr>
        <w:t>PSCell</w:t>
      </w:r>
      <w:proofErr w:type="spellEnd"/>
      <w:r>
        <w:rPr>
          <w:rStyle w:val="ui-provider"/>
          <w:color w:val="000000" w:themeColor="text1"/>
          <w:szCs w:val="21"/>
        </w:rPr>
        <w:t xml:space="preserve">, </w:t>
      </w:r>
      <w:r w:rsidRPr="00F63B50">
        <w:rPr>
          <w:color w:val="000000" w:themeColor="text1"/>
          <w:szCs w:val="21"/>
        </w:rPr>
        <w:t xml:space="preserve">when UE starts to execute HO with </w:t>
      </w:r>
      <w:proofErr w:type="spellStart"/>
      <w:r w:rsidRPr="00F63B50">
        <w:rPr>
          <w:color w:val="000000" w:themeColor="text1"/>
          <w:szCs w:val="21"/>
        </w:rPr>
        <w:t>PSCell</w:t>
      </w:r>
      <w:proofErr w:type="spellEnd"/>
      <w:r w:rsidRPr="00F63B50">
        <w:rPr>
          <w:color w:val="000000" w:themeColor="text1"/>
          <w:szCs w:val="21"/>
        </w:rPr>
        <w:t xml:space="preserve">, </w:t>
      </w:r>
      <w:r w:rsidRPr="00F63B50">
        <w:rPr>
          <w:rStyle w:val="ui-provider"/>
          <w:color w:val="000000" w:themeColor="text1"/>
          <w:szCs w:val="21"/>
        </w:rPr>
        <w:t xml:space="preserve">UE has already finished the measurement on </w:t>
      </w:r>
      <w:r>
        <w:rPr>
          <w:rStyle w:val="ui-provider"/>
          <w:color w:val="000000" w:themeColor="text1"/>
          <w:szCs w:val="21"/>
        </w:rPr>
        <w:t xml:space="preserve">both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w:t>
      </w:r>
      <w:r>
        <w:rPr>
          <w:rStyle w:val="ui-provider"/>
          <w:color w:val="000000" w:themeColor="text1"/>
          <w:szCs w:val="21"/>
        </w:rPr>
        <w:t>and</w:t>
      </w:r>
      <w:r w:rsidRPr="00F63B50">
        <w:rPr>
          <w:rStyle w:val="ui-provider"/>
          <w:color w:val="000000" w:themeColor="text1"/>
          <w:szCs w:val="21"/>
        </w:rPr>
        <w:t xml:space="preserve"> </w:t>
      </w:r>
      <w:proofErr w:type="spellStart"/>
      <w:r w:rsidRPr="00F63B50">
        <w:rPr>
          <w:rStyle w:val="ui-provider"/>
          <w:color w:val="000000" w:themeColor="text1"/>
          <w:szCs w:val="21"/>
        </w:rPr>
        <w:t>PSCell</w:t>
      </w:r>
      <w:proofErr w:type="spellEnd"/>
      <w:r w:rsidRPr="00F63B50">
        <w:rPr>
          <w:rStyle w:val="ui-provider"/>
          <w:color w:val="000000" w:themeColor="text1"/>
          <w:szCs w:val="21"/>
        </w:rPr>
        <w:t xml:space="preserve">. In other words,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w:t>
      </w:r>
      <w:r>
        <w:rPr>
          <w:rStyle w:val="ui-provider"/>
          <w:color w:val="000000" w:themeColor="text1"/>
          <w:szCs w:val="21"/>
        </w:rPr>
        <w:t xml:space="preserve">and </w:t>
      </w:r>
      <w:proofErr w:type="spellStart"/>
      <w:r>
        <w:rPr>
          <w:rStyle w:val="ui-provider"/>
          <w:color w:val="000000" w:themeColor="text1"/>
          <w:szCs w:val="21"/>
        </w:rPr>
        <w:t>PSCell</w:t>
      </w:r>
      <w:proofErr w:type="spellEnd"/>
      <w:r>
        <w:rPr>
          <w:rStyle w:val="ui-provider"/>
          <w:color w:val="000000" w:themeColor="text1"/>
          <w:szCs w:val="21"/>
        </w:rPr>
        <w:t xml:space="preserve"> are both</w:t>
      </w:r>
      <w:r w:rsidRPr="00F63B50">
        <w:rPr>
          <w:rStyle w:val="ui-provider"/>
          <w:color w:val="000000" w:themeColor="text1"/>
          <w:szCs w:val="21"/>
        </w:rPr>
        <w:t xml:space="preserve"> known.</w:t>
      </w:r>
      <w:r>
        <w:rPr>
          <w:rStyle w:val="ui-provider"/>
          <w:color w:val="000000" w:themeColor="text1"/>
          <w:szCs w:val="21"/>
        </w:rPr>
        <w:t xml:space="preserve"> </w:t>
      </w:r>
    </w:p>
    <w:p w14:paraId="39B139EC" w14:textId="062E1480" w:rsidR="0083465A" w:rsidRPr="009E1EA3" w:rsidRDefault="009E1EA3" w:rsidP="0083465A">
      <w:pPr>
        <w:spacing w:beforeLines="50" w:before="120" w:afterLines="50" w:after="120"/>
        <w:rPr>
          <w:rFonts w:cstheme="minorHAnsi"/>
          <w:b/>
          <w:szCs w:val="21"/>
        </w:rPr>
      </w:pPr>
      <w:r>
        <w:rPr>
          <w:szCs w:val="21"/>
        </w:rPr>
        <w:t>For the basis “</w:t>
      </w:r>
      <w:r w:rsidRPr="009E1EA3">
        <w:rPr>
          <w:szCs w:val="21"/>
        </w:rPr>
        <w:t>The UE waits until both CHO and CPC conditions are met (always)</w:t>
      </w:r>
      <w:r>
        <w:rPr>
          <w:szCs w:val="21"/>
        </w:rPr>
        <w:t>”</w:t>
      </w:r>
      <w:r w:rsidR="00C20478">
        <w:rPr>
          <w:szCs w:val="21"/>
        </w:rPr>
        <w:t xml:space="preserve">, UE behavior would be very similar to objective#3. The only difference is that </w:t>
      </w:r>
      <w:proofErr w:type="spellStart"/>
      <w:r w:rsidR="00C20478">
        <w:rPr>
          <w:szCs w:val="21"/>
        </w:rPr>
        <w:t>PSCell</w:t>
      </w:r>
      <w:proofErr w:type="spellEnd"/>
      <w:r w:rsidR="00C20478">
        <w:rPr>
          <w:szCs w:val="21"/>
        </w:rPr>
        <w:t xml:space="preserve"> is always known in objective #4 but may be unknown in objective #3.</w:t>
      </w:r>
      <w:r w:rsidR="00C20478">
        <w:rPr>
          <w:rFonts w:hint="eastAsia"/>
          <w:szCs w:val="21"/>
        </w:rPr>
        <w:t xml:space="preserve"> </w:t>
      </w:r>
      <w:r w:rsidR="00B33155">
        <w:rPr>
          <w:rFonts w:cstheme="minorHAnsi"/>
          <w:bCs/>
          <w:szCs w:val="21"/>
          <w:lang w:eastAsia="x-none"/>
        </w:rPr>
        <w:t>T</w:t>
      </w:r>
      <w:r w:rsidR="0083465A" w:rsidRPr="0083465A">
        <w:rPr>
          <w:rFonts w:cstheme="minorHAnsi"/>
          <w:bCs/>
          <w:szCs w:val="21"/>
          <w:lang w:eastAsia="x-none"/>
        </w:rPr>
        <w:t xml:space="preserve">he requirements of </w:t>
      </w:r>
      <w:r w:rsidR="0083465A">
        <w:rPr>
          <w:rFonts w:cstheme="minorHAnsi"/>
          <w:bCs/>
          <w:szCs w:val="21"/>
          <w:lang w:eastAsia="x-none"/>
        </w:rPr>
        <w:t>CHO+CPC (</w:t>
      </w:r>
      <w:r w:rsidR="0083465A" w:rsidRPr="0083465A">
        <w:rPr>
          <w:rFonts w:cstheme="minorHAnsi"/>
          <w:bCs/>
          <w:szCs w:val="21"/>
          <w:lang w:eastAsia="x-none"/>
        </w:rPr>
        <w:t>objectives #4</w:t>
      </w:r>
      <w:r w:rsidR="0083465A">
        <w:rPr>
          <w:rFonts w:cstheme="minorHAnsi"/>
          <w:bCs/>
          <w:szCs w:val="21"/>
          <w:lang w:eastAsia="x-none"/>
        </w:rPr>
        <w:t>)</w:t>
      </w:r>
      <w:r w:rsidR="0083465A" w:rsidRPr="0083465A">
        <w:rPr>
          <w:rFonts w:cstheme="minorHAnsi"/>
          <w:bCs/>
          <w:szCs w:val="21"/>
          <w:lang w:eastAsia="x-none"/>
        </w:rPr>
        <w:t xml:space="preserve"> are basic the same except </w:t>
      </w:r>
      <w:proofErr w:type="spellStart"/>
      <w:r w:rsidR="0083465A" w:rsidRPr="0083465A">
        <w:rPr>
          <w:rFonts w:cstheme="minorHAnsi"/>
          <w:bCs/>
          <w:szCs w:val="21"/>
          <w:lang w:eastAsia="x-none"/>
        </w:rPr>
        <w:t>PSCell</w:t>
      </w:r>
      <w:proofErr w:type="spellEnd"/>
      <w:r w:rsidR="0083465A" w:rsidRPr="0083465A">
        <w:rPr>
          <w:rFonts w:cstheme="minorHAnsi"/>
          <w:bCs/>
          <w:szCs w:val="21"/>
          <w:lang w:eastAsia="x-none"/>
        </w:rPr>
        <w:t xml:space="preserve"> is always known.</w:t>
      </w:r>
      <w:r w:rsidR="00D45501">
        <w:rPr>
          <w:rFonts w:cstheme="minorHAnsi"/>
          <w:bCs/>
          <w:szCs w:val="21"/>
          <w:lang w:eastAsia="x-none"/>
        </w:rPr>
        <w:t xml:space="preserve"> </w:t>
      </w:r>
      <w:proofErr w:type="gramStart"/>
      <w:r w:rsidR="00D45501">
        <w:rPr>
          <w:rFonts w:cstheme="minorHAnsi"/>
          <w:bCs/>
          <w:szCs w:val="21"/>
          <w:lang w:eastAsia="x-none"/>
        </w:rPr>
        <w:t>Thus</w:t>
      </w:r>
      <w:proofErr w:type="gramEnd"/>
      <w:r w:rsidR="00D45501">
        <w:rPr>
          <w:rFonts w:cstheme="minorHAnsi"/>
          <w:bCs/>
          <w:szCs w:val="21"/>
          <w:lang w:eastAsia="x-none"/>
        </w:rPr>
        <w:t xml:space="preserve"> we propose the requirements as below:</w:t>
      </w:r>
    </w:p>
    <w:p w14:paraId="05B2A3E2" w14:textId="008DE76D" w:rsidR="00D45501" w:rsidRPr="00D45501" w:rsidRDefault="00D45501" w:rsidP="00D45501">
      <w:pPr>
        <w:spacing w:beforeLines="50" w:before="120" w:afterLines="50" w:after="120"/>
        <w:rPr>
          <w:bCs/>
          <w:szCs w:val="21"/>
        </w:rPr>
      </w:pPr>
      <w:r w:rsidRPr="00D45501">
        <w:rPr>
          <w:rFonts w:cstheme="minorHAnsi"/>
          <w:bCs/>
          <w:szCs w:val="21"/>
        </w:rPr>
        <w:t xml:space="preserve">For CHO + CPC from FR1+FR2 NR-DC to FR1+FR2 NR-DC, </w:t>
      </w:r>
      <w:r w:rsidRPr="00D45501">
        <w:rPr>
          <w:bCs/>
          <w:szCs w:val="21"/>
        </w:rPr>
        <w:t xml:space="preserve">the delay requirements for </w:t>
      </w:r>
      <w:proofErr w:type="spellStart"/>
      <w:r w:rsidRPr="00D45501">
        <w:rPr>
          <w:bCs/>
          <w:szCs w:val="21"/>
        </w:rPr>
        <w:t>PCell</w:t>
      </w:r>
      <w:proofErr w:type="spellEnd"/>
      <w:r w:rsidRPr="00D45501">
        <w:rPr>
          <w:bCs/>
          <w:szCs w:val="21"/>
        </w:rPr>
        <w:t xml:space="preserve"> </w:t>
      </w:r>
      <w:proofErr w:type="spellStart"/>
      <w:r w:rsidRPr="00D45501">
        <w:rPr>
          <w:bCs/>
          <w:szCs w:val="21"/>
        </w:rPr>
        <w:t>D</w:t>
      </w:r>
      <w:r w:rsidRPr="00D45501">
        <w:rPr>
          <w:bCs/>
          <w:szCs w:val="21"/>
          <w:vertAlign w:val="subscript"/>
        </w:rPr>
        <w:t>CHOwithPSCell_PCell</w:t>
      </w:r>
      <w:proofErr w:type="spellEnd"/>
      <w:r w:rsidRPr="00D45501">
        <w:rPr>
          <w:bCs/>
          <w:szCs w:val="21"/>
        </w:rPr>
        <w:t xml:space="preserve"> is </w:t>
      </w:r>
      <w:r w:rsidR="00B33155">
        <w:rPr>
          <w:bCs/>
          <w:szCs w:val="21"/>
        </w:rPr>
        <w:t>similar</w:t>
      </w:r>
      <w:r w:rsidRPr="00D45501">
        <w:rPr>
          <w:bCs/>
          <w:szCs w:val="21"/>
        </w:rPr>
        <w:t xml:space="preserve"> as </w:t>
      </w:r>
      <w:r w:rsidR="00B33155">
        <w:rPr>
          <w:bCs/>
          <w:szCs w:val="21"/>
        </w:rPr>
        <w:t>obj.3,</w:t>
      </w:r>
      <w:r w:rsidRPr="00D45501">
        <w:rPr>
          <w:bCs/>
          <w:szCs w:val="21"/>
        </w:rPr>
        <w:t xml:space="preserve"> i.e., </w:t>
      </w:r>
      <w:proofErr w:type="spellStart"/>
      <w:r w:rsidRPr="00D45501">
        <w:rPr>
          <w:rFonts w:cstheme="minorHAnsi"/>
          <w:bCs/>
          <w:szCs w:val="21"/>
        </w:rPr>
        <w:t>D</w:t>
      </w:r>
      <w:r w:rsidRPr="00D45501">
        <w:rPr>
          <w:rFonts w:cstheme="minorHAnsi"/>
          <w:bCs/>
          <w:szCs w:val="21"/>
          <w:vertAlign w:val="subscript"/>
        </w:rPr>
        <w:t>CHOwithPSCell_PCell</w:t>
      </w:r>
      <w:proofErr w:type="spellEnd"/>
      <w:r w:rsidRPr="00D45501">
        <w:rPr>
          <w:rFonts w:cstheme="minorHAnsi"/>
          <w:bCs/>
          <w:szCs w:val="21"/>
        </w:rPr>
        <w:t xml:space="preserve"> = T</w:t>
      </w:r>
      <w:r w:rsidRPr="00D45501">
        <w:rPr>
          <w:rFonts w:cstheme="minorHAnsi"/>
          <w:bCs/>
          <w:szCs w:val="21"/>
          <w:vertAlign w:val="subscript"/>
        </w:rPr>
        <w:t>RRC</w:t>
      </w:r>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Event_DU</w:t>
      </w:r>
      <w:proofErr w:type="spellEnd"/>
      <w:r w:rsidRPr="00D45501">
        <w:rPr>
          <w:rFonts w:cstheme="minorHAnsi"/>
          <w:bCs/>
          <w:szCs w:val="21"/>
          <w:vertAlign w:val="subscript"/>
          <w:lang w:val="en-GB"/>
        </w:rPr>
        <w:t xml:space="preserve"> </w:t>
      </w:r>
      <w:r w:rsidRPr="00D45501">
        <w:rPr>
          <w:rFonts w:cstheme="minorHAnsi"/>
          <w:bCs/>
          <w:szCs w:val="21"/>
        </w:rPr>
        <w:t xml:space="preserve">+ </w:t>
      </w:r>
      <w:proofErr w:type="spellStart"/>
      <w:r w:rsidRPr="00D45501">
        <w:rPr>
          <w:rFonts w:cstheme="minorHAnsi"/>
          <w:bCs/>
          <w:szCs w:val="21"/>
        </w:rPr>
        <w:t>T</w:t>
      </w:r>
      <w:r w:rsidRPr="00D45501">
        <w:rPr>
          <w:rFonts w:cstheme="minorHAnsi"/>
          <w:bCs/>
          <w:szCs w:val="21"/>
          <w:vertAlign w:val="subscript"/>
        </w:rPr>
        <w:t>measure</w:t>
      </w:r>
      <w:proofErr w:type="spellEnd"/>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interrupt</w:t>
      </w:r>
      <w:proofErr w:type="spellEnd"/>
      <w:r w:rsidRPr="00D45501">
        <w:rPr>
          <w:rFonts w:cstheme="minorHAnsi"/>
          <w:bCs/>
          <w:szCs w:val="21"/>
          <w:vertAlign w:val="subscript"/>
          <w:lang w:val="en-GB"/>
        </w:rPr>
        <w:t xml:space="preserve"> </w:t>
      </w:r>
      <w:r w:rsidRPr="00D45501">
        <w:rPr>
          <w:rFonts w:cstheme="minorHAnsi"/>
          <w:bCs/>
          <w:szCs w:val="21"/>
        </w:rPr>
        <w:t xml:space="preserve">+ </w:t>
      </w:r>
      <w:proofErr w:type="spellStart"/>
      <w:r w:rsidRPr="00D45501">
        <w:rPr>
          <w:rFonts w:cstheme="minorHAnsi"/>
          <w:bCs/>
          <w:szCs w:val="21"/>
          <w:lang w:val="en-GB"/>
        </w:rPr>
        <w:t>T</w:t>
      </w:r>
      <w:r w:rsidRPr="00D45501">
        <w:rPr>
          <w:rFonts w:cstheme="minorHAnsi"/>
          <w:bCs/>
          <w:szCs w:val="21"/>
          <w:vertAlign w:val="subscript"/>
          <w:lang w:val="en-GB"/>
        </w:rPr>
        <w:t>CHO_execution</w:t>
      </w:r>
      <w:proofErr w:type="spellEnd"/>
      <w:r w:rsidRPr="00D45501">
        <w:rPr>
          <w:bCs/>
          <w:szCs w:val="21"/>
        </w:rPr>
        <w:t xml:space="preserve"> and </w:t>
      </w:r>
      <w:proofErr w:type="spellStart"/>
      <w:r w:rsidRPr="00D45501">
        <w:rPr>
          <w:rFonts w:cstheme="minorHAnsi"/>
          <w:bCs/>
          <w:szCs w:val="21"/>
          <w:lang w:val="en-GB"/>
        </w:rPr>
        <w:t>T</w:t>
      </w:r>
      <w:r w:rsidRPr="00D45501">
        <w:rPr>
          <w:rFonts w:cstheme="minorHAnsi"/>
          <w:bCs/>
          <w:szCs w:val="21"/>
          <w:vertAlign w:val="subscript"/>
          <w:lang w:val="en-GB"/>
        </w:rPr>
        <w:t>interrupt</w:t>
      </w:r>
      <w:proofErr w:type="spellEnd"/>
      <w:r w:rsidRPr="00D45501">
        <w:rPr>
          <w:rFonts w:cstheme="minorHAnsi"/>
          <w:bCs/>
          <w:szCs w:val="21"/>
          <w:lang w:val="en-GB"/>
        </w:rPr>
        <w:t xml:space="preserve"> = </w:t>
      </w:r>
      <w:proofErr w:type="spellStart"/>
      <w:r w:rsidRPr="00D45501">
        <w:rPr>
          <w:rFonts w:cstheme="minorHAnsi"/>
          <w:bCs/>
          <w:szCs w:val="21"/>
          <w:lang w:val="en-GB"/>
        </w:rPr>
        <w:t>T</w:t>
      </w:r>
      <w:r w:rsidRPr="00D45501">
        <w:rPr>
          <w:rFonts w:cstheme="minorHAnsi"/>
          <w:bCs/>
          <w:szCs w:val="21"/>
          <w:vertAlign w:val="subscript"/>
          <w:lang w:val="en-GB"/>
        </w:rPr>
        <w:t>processing</w:t>
      </w:r>
      <w:proofErr w:type="spellEnd"/>
      <w:r w:rsidRPr="00D45501">
        <w:rPr>
          <w:rFonts w:cstheme="minorHAnsi"/>
          <w:bCs/>
          <w:szCs w:val="21"/>
          <w:lang w:val="en-GB"/>
        </w:rPr>
        <w:t xml:space="preserve"> + T</w:t>
      </w:r>
      <w:r w:rsidRPr="00D45501">
        <w:rPr>
          <w:rFonts w:cstheme="minorHAnsi"/>
          <w:bCs/>
          <w:szCs w:val="21"/>
          <w:vertAlign w:val="subscript"/>
          <w:lang w:val="en-GB"/>
        </w:rPr>
        <w:t>IU</w:t>
      </w:r>
      <w:r w:rsidRPr="00D45501">
        <w:rPr>
          <w:rFonts w:cstheme="minorHAnsi"/>
          <w:bCs/>
          <w:szCs w:val="21"/>
          <w:lang w:val="en-GB"/>
        </w:rPr>
        <w:t xml:space="preserve"> + T</w:t>
      </w:r>
      <w:r w:rsidRPr="00D45501">
        <w:rPr>
          <w:rFonts w:cstheme="minorHAnsi"/>
          <w:bCs/>
          <w:szCs w:val="21"/>
          <w:vertAlign w:val="subscript"/>
          <w:lang w:val="en-GB"/>
        </w:rPr>
        <w:t>∆</w:t>
      </w:r>
      <w:r w:rsidRPr="00D45501">
        <w:rPr>
          <w:rFonts w:cstheme="minorHAnsi"/>
          <w:bCs/>
          <w:szCs w:val="21"/>
          <w:lang w:val="en-GB"/>
        </w:rPr>
        <w:t xml:space="preserve"> + </w:t>
      </w:r>
      <w:proofErr w:type="spellStart"/>
      <w:r w:rsidRPr="00D45501">
        <w:rPr>
          <w:rFonts w:cstheme="minorHAnsi"/>
          <w:bCs/>
          <w:szCs w:val="21"/>
          <w:lang w:val="en-GB"/>
        </w:rPr>
        <w:lastRenderedPageBreak/>
        <w:t>T</w:t>
      </w:r>
      <w:r w:rsidRPr="00D45501">
        <w:rPr>
          <w:rFonts w:cstheme="minorHAnsi"/>
          <w:bCs/>
          <w:szCs w:val="21"/>
          <w:vertAlign w:val="subscript"/>
          <w:lang w:val="en-GB"/>
        </w:rPr>
        <w:t>margin</w:t>
      </w:r>
      <w:proofErr w:type="spellEnd"/>
      <w:r w:rsidRPr="00D45501">
        <w:rPr>
          <w:bCs/>
          <w:szCs w:val="21"/>
        </w:rPr>
        <w:t>, except that</w:t>
      </w:r>
    </w:p>
    <w:p w14:paraId="3145B9D1" w14:textId="77777777" w:rsidR="00D45501" w:rsidRPr="00573B82" w:rsidRDefault="00D45501" w:rsidP="00D45501">
      <w:pPr>
        <w:pStyle w:val="af6"/>
        <w:numPr>
          <w:ilvl w:val="0"/>
          <w:numId w:val="25"/>
        </w:numPr>
        <w:spacing w:beforeLines="50" w:before="120" w:afterLines="50" w:after="120"/>
        <w:rPr>
          <w:bCs/>
          <w:szCs w:val="21"/>
        </w:rPr>
      </w:pPr>
      <w:proofErr w:type="spellStart"/>
      <w:r w:rsidRPr="00573B82">
        <w:rPr>
          <w:bCs/>
          <w:szCs w:val="21"/>
        </w:rPr>
        <w:t>T</w:t>
      </w:r>
      <w:r w:rsidRPr="00573B82">
        <w:rPr>
          <w:bCs/>
          <w:szCs w:val="21"/>
          <w:vertAlign w:val="subscript"/>
        </w:rPr>
        <w:t>processing</w:t>
      </w:r>
      <w:proofErr w:type="spellEnd"/>
      <w:r w:rsidRPr="00573B82">
        <w:rPr>
          <w:bCs/>
          <w:szCs w:val="21"/>
        </w:rPr>
        <w:t xml:space="preserve"> = 25 </w:t>
      </w:r>
      <w:proofErr w:type="spellStart"/>
      <w:r w:rsidRPr="00573B82">
        <w:rPr>
          <w:bCs/>
          <w:szCs w:val="21"/>
        </w:rPr>
        <w:t>ms</w:t>
      </w:r>
      <w:proofErr w:type="spellEnd"/>
    </w:p>
    <w:p w14:paraId="5AF660EA" w14:textId="77777777" w:rsidR="00D45501" w:rsidRPr="00D45501" w:rsidRDefault="00D45501" w:rsidP="00D45501">
      <w:pPr>
        <w:pStyle w:val="af6"/>
        <w:numPr>
          <w:ilvl w:val="0"/>
          <w:numId w:val="25"/>
        </w:numPr>
        <w:spacing w:beforeLines="50" w:before="120" w:afterLines="50" w:after="120"/>
        <w:rPr>
          <w:rFonts w:cstheme="minorHAnsi"/>
          <w:bCs/>
          <w:szCs w:val="21"/>
        </w:rPr>
      </w:pPr>
      <w:r w:rsidRPr="00D45501">
        <w:rPr>
          <w:rFonts w:cstheme="minorHAnsi"/>
          <w:bCs/>
          <w:szCs w:val="21"/>
        </w:rPr>
        <w:t>T</w:t>
      </w:r>
      <w:r w:rsidRPr="00D45501">
        <w:rPr>
          <w:rFonts w:cstheme="minorHAnsi"/>
          <w:bCs/>
          <w:szCs w:val="21"/>
          <w:vertAlign w:val="subscript"/>
        </w:rPr>
        <w:t>IU</w:t>
      </w:r>
      <w:r w:rsidRPr="00D45501">
        <w:rPr>
          <w:rFonts w:cstheme="minorHAnsi"/>
          <w:bCs/>
          <w:szCs w:val="21"/>
        </w:rPr>
        <w:t xml:space="preserve"> </w:t>
      </w:r>
      <w:r w:rsidRPr="00D45501">
        <w:rPr>
          <w:rFonts w:cstheme="minorHAnsi"/>
          <w:bCs/>
          <w:color w:val="000000"/>
          <w:szCs w:val="21"/>
          <w:lang w:eastAsia="fr-FR"/>
        </w:rPr>
        <w:t xml:space="preserve">can be up to the summation of SSB to PRACH occasion association period and 10 </w:t>
      </w:r>
      <w:proofErr w:type="spellStart"/>
      <w:r w:rsidRPr="00D45501">
        <w:rPr>
          <w:rFonts w:cstheme="minorHAnsi"/>
          <w:bCs/>
          <w:color w:val="000000"/>
          <w:szCs w:val="21"/>
          <w:lang w:eastAsia="fr-FR"/>
        </w:rPr>
        <w:t>ms</w:t>
      </w:r>
      <w:proofErr w:type="spellEnd"/>
      <w:r w:rsidRPr="00D45501">
        <w:rPr>
          <w:rFonts w:cstheme="minorHAnsi"/>
          <w:bCs/>
          <w:szCs w:val="21"/>
        </w:rPr>
        <w:t xml:space="preserve"> as UE can transmit RACH on different FR simultaneously in FR1+FR2 NR-DC.</w:t>
      </w:r>
    </w:p>
    <w:p w14:paraId="38F0D09E" w14:textId="66EA618E" w:rsidR="00D45501" w:rsidRPr="00D45501" w:rsidRDefault="00D45501" w:rsidP="00D45501">
      <w:pPr>
        <w:spacing w:beforeLines="50" w:before="120" w:afterLines="50" w:after="120"/>
        <w:rPr>
          <w:bCs/>
          <w:szCs w:val="21"/>
        </w:rPr>
      </w:pPr>
      <w:r w:rsidRPr="00D45501">
        <w:rPr>
          <w:rFonts w:cstheme="minorHAnsi"/>
          <w:bCs/>
          <w:szCs w:val="21"/>
        </w:rPr>
        <w:t>For CHO + CPC</w:t>
      </w:r>
      <w:r w:rsidRPr="00D45501" w:rsidDel="005679F2">
        <w:rPr>
          <w:rFonts w:cstheme="minorHAnsi"/>
          <w:bCs/>
          <w:szCs w:val="21"/>
        </w:rPr>
        <w:t xml:space="preserve"> </w:t>
      </w:r>
      <w:r w:rsidRPr="00D45501">
        <w:rPr>
          <w:rFonts w:cstheme="minorHAnsi"/>
          <w:bCs/>
          <w:szCs w:val="21"/>
        </w:rPr>
        <w:t xml:space="preserve">from FR1+FR2 NR-DC to FR1+FR2 NR-DC, </w:t>
      </w:r>
      <w:r w:rsidRPr="00D45501">
        <w:rPr>
          <w:bCs/>
          <w:szCs w:val="21"/>
        </w:rPr>
        <w:t xml:space="preserve">the delay requirements for </w:t>
      </w:r>
      <w:proofErr w:type="spellStart"/>
      <w:r w:rsidRPr="00D45501">
        <w:rPr>
          <w:bCs/>
          <w:szCs w:val="21"/>
        </w:rPr>
        <w:t>PSCell</w:t>
      </w:r>
      <w:proofErr w:type="spellEnd"/>
      <w:r w:rsidRPr="00D45501">
        <w:rPr>
          <w:bCs/>
          <w:szCs w:val="21"/>
        </w:rPr>
        <w:t xml:space="preserve"> </w:t>
      </w:r>
      <w:proofErr w:type="spellStart"/>
      <w:r w:rsidRPr="00D45501">
        <w:rPr>
          <w:rFonts w:cstheme="minorHAnsi"/>
          <w:bCs/>
          <w:szCs w:val="21"/>
        </w:rPr>
        <w:t>D</w:t>
      </w:r>
      <w:r w:rsidRPr="00D45501">
        <w:rPr>
          <w:rFonts w:cstheme="minorHAnsi"/>
          <w:bCs/>
          <w:szCs w:val="21"/>
          <w:vertAlign w:val="subscript"/>
        </w:rPr>
        <w:t>CHOwithPSCell_PCell</w:t>
      </w:r>
      <w:proofErr w:type="spellEnd"/>
      <w:r w:rsidRPr="00D45501">
        <w:rPr>
          <w:rFonts w:cstheme="minorHAnsi"/>
          <w:bCs/>
          <w:szCs w:val="21"/>
        </w:rPr>
        <w:t xml:space="preserve"> = T</w:t>
      </w:r>
      <w:r w:rsidRPr="00D45501">
        <w:rPr>
          <w:rFonts w:cstheme="minorHAnsi"/>
          <w:bCs/>
          <w:szCs w:val="21"/>
          <w:vertAlign w:val="subscript"/>
        </w:rPr>
        <w:t>RRC</w:t>
      </w:r>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Event_DU</w:t>
      </w:r>
      <w:proofErr w:type="spellEnd"/>
      <w:r w:rsidRPr="00D45501">
        <w:rPr>
          <w:rFonts w:cstheme="minorHAnsi"/>
          <w:bCs/>
          <w:szCs w:val="21"/>
          <w:vertAlign w:val="subscript"/>
          <w:lang w:val="en-GB"/>
        </w:rPr>
        <w:t xml:space="preserve"> </w:t>
      </w:r>
      <w:r w:rsidRPr="00D45501">
        <w:rPr>
          <w:rFonts w:cstheme="minorHAnsi"/>
          <w:bCs/>
          <w:szCs w:val="21"/>
        </w:rPr>
        <w:t xml:space="preserve">+ </w:t>
      </w:r>
      <w:proofErr w:type="spellStart"/>
      <w:r w:rsidRPr="00D45501">
        <w:rPr>
          <w:rFonts w:cstheme="minorHAnsi"/>
          <w:bCs/>
          <w:szCs w:val="21"/>
        </w:rPr>
        <w:t>T</w:t>
      </w:r>
      <w:r w:rsidRPr="00D45501">
        <w:rPr>
          <w:rFonts w:cstheme="minorHAnsi"/>
          <w:bCs/>
          <w:szCs w:val="21"/>
          <w:vertAlign w:val="subscript"/>
        </w:rPr>
        <w:t>measure</w:t>
      </w:r>
      <w:proofErr w:type="spellEnd"/>
      <w:r w:rsidRPr="00D45501">
        <w:rPr>
          <w:rFonts w:cstheme="minorHAnsi"/>
          <w:bCs/>
          <w:szCs w:val="21"/>
        </w:rPr>
        <w:t xml:space="preserve"> + </w:t>
      </w:r>
      <w:proofErr w:type="spellStart"/>
      <w:r w:rsidRPr="00D45501">
        <w:rPr>
          <w:rFonts w:cstheme="minorHAnsi"/>
          <w:bCs/>
          <w:szCs w:val="21"/>
          <w:lang w:val="en-GB"/>
        </w:rPr>
        <w:t>T</w:t>
      </w:r>
      <w:r w:rsidRPr="00D45501">
        <w:rPr>
          <w:rFonts w:cstheme="minorHAnsi"/>
          <w:bCs/>
          <w:szCs w:val="21"/>
          <w:vertAlign w:val="subscript"/>
          <w:lang w:val="en-GB"/>
        </w:rPr>
        <w:t>CHO_execution</w:t>
      </w:r>
      <w:proofErr w:type="spellEnd"/>
      <w:r w:rsidRPr="00D45501">
        <w:rPr>
          <w:rFonts w:cstheme="minorHAnsi"/>
          <w:bCs/>
          <w:szCs w:val="21"/>
        </w:rPr>
        <w:t xml:space="preserve"> + </w:t>
      </w:r>
      <w:proofErr w:type="spellStart"/>
      <w:r w:rsidRPr="00D45501">
        <w:rPr>
          <w:bCs/>
          <w:szCs w:val="21"/>
        </w:rPr>
        <w:t>T</w:t>
      </w:r>
      <w:r w:rsidRPr="00D45501">
        <w:rPr>
          <w:bCs/>
          <w:szCs w:val="21"/>
          <w:vertAlign w:val="subscript"/>
        </w:rPr>
        <w:t>processing</w:t>
      </w:r>
      <w:proofErr w:type="spellEnd"/>
      <w:r w:rsidRPr="00D45501">
        <w:rPr>
          <w:bCs/>
          <w:szCs w:val="21"/>
        </w:rPr>
        <w:t xml:space="preserve"> + </w:t>
      </w:r>
      <w:proofErr w:type="spellStart"/>
      <w:r w:rsidRPr="00D45501">
        <w:rPr>
          <w:b/>
          <w:strike/>
          <w:szCs w:val="21"/>
        </w:rPr>
        <w:t>T</w:t>
      </w:r>
      <w:r w:rsidRPr="00D45501">
        <w:rPr>
          <w:b/>
          <w:strike/>
          <w:szCs w:val="21"/>
          <w:vertAlign w:val="subscript"/>
        </w:rPr>
        <w:t>search_PCell_Conditional</w:t>
      </w:r>
      <w:proofErr w:type="spellEnd"/>
      <w:r w:rsidRPr="00D45501">
        <w:rPr>
          <w:bCs/>
          <w:szCs w:val="21"/>
        </w:rPr>
        <w:t xml:space="preserve"> + </w:t>
      </w:r>
      <w:proofErr w:type="spellStart"/>
      <w:r w:rsidRPr="00D45501">
        <w:rPr>
          <w:bCs/>
          <w:szCs w:val="21"/>
        </w:rPr>
        <w:t>T</w:t>
      </w:r>
      <w:r w:rsidRPr="00D45501">
        <w:rPr>
          <w:bCs/>
          <w:szCs w:val="21"/>
          <w:vertAlign w:val="subscript"/>
        </w:rPr>
        <w:t>search_PSCell</w:t>
      </w:r>
      <w:proofErr w:type="spellEnd"/>
      <w:r w:rsidRPr="00D45501">
        <w:rPr>
          <w:bCs/>
          <w:szCs w:val="21"/>
        </w:rPr>
        <w:t xml:space="preserve"> + T</w:t>
      </w:r>
      <w:r w:rsidRPr="00D45501">
        <w:rPr>
          <w:bCs/>
          <w:szCs w:val="21"/>
          <w:vertAlign w:val="subscript"/>
        </w:rPr>
        <w:t>∆_</w:t>
      </w:r>
      <w:proofErr w:type="spellStart"/>
      <w:r w:rsidRPr="00D45501">
        <w:rPr>
          <w:bCs/>
          <w:szCs w:val="21"/>
          <w:vertAlign w:val="subscript"/>
        </w:rPr>
        <w:t>PSCell</w:t>
      </w:r>
      <w:proofErr w:type="spellEnd"/>
      <w:r w:rsidRPr="00D45501">
        <w:rPr>
          <w:bCs/>
          <w:szCs w:val="21"/>
        </w:rPr>
        <w:t xml:space="preserve"> + </w:t>
      </w:r>
      <w:proofErr w:type="spellStart"/>
      <w:r w:rsidRPr="00D45501">
        <w:rPr>
          <w:bCs/>
          <w:szCs w:val="21"/>
        </w:rPr>
        <w:t>T</w:t>
      </w:r>
      <w:r w:rsidRPr="00D45501">
        <w:rPr>
          <w:bCs/>
          <w:szCs w:val="21"/>
          <w:vertAlign w:val="subscript"/>
        </w:rPr>
        <w:t>PSCell</w:t>
      </w:r>
      <w:proofErr w:type="spellEnd"/>
      <w:r w:rsidRPr="00D45501">
        <w:rPr>
          <w:bCs/>
          <w:szCs w:val="21"/>
          <w:vertAlign w:val="subscript"/>
        </w:rPr>
        <w:t>_ DU</w:t>
      </w:r>
      <w:r w:rsidRPr="00D45501">
        <w:rPr>
          <w:bCs/>
          <w:szCs w:val="21"/>
        </w:rPr>
        <w:t xml:space="preserve"> + 2 </w:t>
      </w:r>
      <w:proofErr w:type="spellStart"/>
      <w:r w:rsidRPr="00D45501">
        <w:rPr>
          <w:bCs/>
          <w:szCs w:val="21"/>
        </w:rPr>
        <w:t>ms</w:t>
      </w:r>
      <w:proofErr w:type="spellEnd"/>
      <w:r w:rsidRPr="00D45501">
        <w:rPr>
          <w:bCs/>
          <w:szCs w:val="21"/>
        </w:rPr>
        <w:t>, where</w:t>
      </w:r>
    </w:p>
    <w:p w14:paraId="09800E8D" w14:textId="77777777" w:rsidR="00D45501" w:rsidRPr="00D45501" w:rsidRDefault="00D45501" w:rsidP="00D45501">
      <w:pPr>
        <w:pStyle w:val="af6"/>
        <w:numPr>
          <w:ilvl w:val="0"/>
          <w:numId w:val="26"/>
        </w:numPr>
        <w:spacing w:beforeLines="50" w:before="120" w:afterLines="50" w:after="120"/>
        <w:rPr>
          <w:bCs/>
          <w:szCs w:val="21"/>
        </w:rPr>
      </w:pPr>
      <w:r w:rsidRPr="00D45501">
        <w:rPr>
          <w:rFonts w:cstheme="minorHAnsi"/>
          <w:bCs/>
          <w:szCs w:val="21"/>
        </w:rPr>
        <w:t>The definitions of T</w:t>
      </w:r>
      <w:r w:rsidRPr="00D45501">
        <w:rPr>
          <w:rFonts w:cstheme="minorHAnsi"/>
          <w:bCs/>
          <w:szCs w:val="21"/>
          <w:vertAlign w:val="subscript"/>
        </w:rPr>
        <w:t>RRC</w:t>
      </w:r>
      <w:r w:rsidRPr="00D45501">
        <w:rPr>
          <w:rFonts w:cstheme="minorHAnsi"/>
          <w:bCs/>
          <w:szCs w:val="21"/>
        </w:rPr>
        <w:t xml:space="preserve">, </w:t>
      </w:r>
      <w:proofErr w:type="spellStart"/>
      <w:r w:rsidRPr="00D45501">
        <w:rPr>
          <w:rFonts w:cstheme="minorHAnsi"/>
          <w:bCs/>
          <w:szCs w:val="21"/>
          <w:lang w:val="en-GB"/>
        </w:rPr>
        <w:t>T</w:t>
      </w:r>
      <w:r w:rsidRPr="00D45501">
        <w:rPr>
          <w:rFonts w:cstheme="minorHAnsi"/>
          <w:bCs/>
          <w:szCs w:val="21"/>
          <w:vertAlign w:val="subscript"/>
          <w:lang w:val="en-GB"/>
        </w:rPr>
        <w:t>Event_DU</w:t>
      </w:r>
      <w:proofErr w:type="spellEnd"/>
      <w:r w:rsidRPr="00D45501">
        <w:rPr>
          <w:rFonts w:cstheme="minorHAnsi"/>
          <w:bCs/>
          <w:szCs w:val="21"/>
        </w:rPr>
        <w:t xml:space="preserve">, </w:t>
      </w:r>
      <w:proofErr w:type="spellStart"/>
      <w:r w:rsidRPr="00D45501">
        <w:rPr>
          <w:rFonts w:cstheme="minorHAnsi"/>
          <w:bCs/>
          <w:szCs w:val="21"/>
        </w:rPr>
        <w:t>T</w:t>
      </w:r>
      <w:r w:rsidRPr="00D45501">
        <w:rPr>
          <w:rFonts w:cstheme="minorHAnsi"/>
          <w:bCs/>
          <w:szCs w:val="21"/>
          <w:vertAlign w:val="subscript"/>
        </w:rPr>
        <w:t>measure</w:t>
      </w:r>
      <w:proofErr w:type="spellEnd"/>
      <w:r w:rsidRPr="00D45501">
        <w:rPr>
          <w:rFonts w:cstheme="minorHAnsi"/>
          <w:bCs/>
          <w:szCs w:val="21"/>
        </w:rPr>
        <w:t xml:space="preserve">, </w:t>
      </w:r>
      <w:proofErr w:type="spellStart"/>
      <w:r w:rsidRPr="00D45501">
        <w:rPr>
          <w:rFonts w:cstheme="minorHAnsi"/>
          <w:bCs/>
          <w:szCs w:val="21"/>
          <w:lang w:val="en-GB"/>
        </w:rPr>
        <w:t>T</w:t>
      </w:r>
      <w:r w:rsidRPr="00D45501">
        <w:rPr>
          <w:rFonts w:cstheme="minorHAnsi"/>
          <w:bCs/>
          <w:szCs w:val="21"/>
          <w:vertAlign w:val="subscript"/>
          <w:lang w:val="en-GB"/>
        </w:rPr>
        <w:t>CHO_execution</w:t>
      </w:r>
      <w:proofErr w:type="spellEnd"/>
      <w:r w:rsidRPr="00D45501">
        <w:rPr>
          <w:rFonts w:cstheme="minorHAnsi"/>
          <w:bCs/>
          <w:szCs w:val="21"/>
        </w:rPr>
        <w:t xml:space="preserve">, </w:t>
      </w:r>
      <w:proofErr w:type="spellStart"/>
      <w:r w:rsidRPr="00D45501">
        <w:rPr>
          <w:bCs/>
          <w:szCs w:val="21"/>
        </w:rPr>
        <w:t>T</w:t>
      </w:r>
      <w:r w:rsidRPr="00D45501">
        <w:rPr>
          <w:bCs/>
          <w:szCs w:val="21"/>
          <w:vertAlign w:val="subscript"/>
        </w:rPr>
        <w:t>processing</w:t>
      </w:r>
      <w:proofErr w:type="spellEnd"/>
      <w:r w:rsidRPr="00D45501">
        <w:rPr>
          <w:bCs/>
          <w:szCs w:val="21"/>
        </w:rPr>
        <w:t xml:space="preserve"> </w:t>
      </w:r>
      <w:r w:rsidRPr="00D45501">
        <w:rPr>
          <w:rFonts w:cstheme="minorHAnsi"/>
          <w:bCs/>
          <w:szCs w:val="21"/>
        </w:rPr>
        <w:t xml:space="preserve">are the same as the definitions in the delay requirements for </w:t>
      </w:r>
      <w:proofErr w:type="spellStart"/>
      <w:r w:rsidRPr="00D45501">
        <w:rPr>
          <w:rFonts w:cstheme="minorHAnsi"/>
          <w:bCs/>
          <w:szCs w:val="21"/>
        </w:rPr>
        <w:t>PCell</w:t>
      </w:r>
      <w:proofErr w:type="spellEnd"/>
    </w:p>
    <w:p w14:paraId="6C29D973" w14:textId="77777777" w:rsidR="00D45501" w:rsidRPr="00D45501" w:rsidRDefault="00D45501" w:rsidP="00D45501">
      <w:pPr>
        <w:pStyle w:val="af6"/>
        <w:numPr>
          <w:ilvl w:val="0"/>
          <w:numId w:val="26"/>
        </w:numPr>
        <w:spacing w:beforeLines="50" w:before="120" w:afterLines="50" w:after="120"/>
        <w:rPr>
          <w:rFonts w:cstheme="minorHAnsi"/>
          <w:bCs/>
          <w:szCs w:val="21"/>
        </w:rPr>
      </w:pPr>
      <w:proofErr w:type="spellStart"/>
      <w:r w:rsidRPr="00D45501">
        <w:rPr>
          <w:bCs/>
          <w:szCs w:val="21"/>
        </w:rPr>
        <w:t>T</w:t>
      </w:r>
      <w:r w:rsidRPr="00D45501">
        <w:rPr>
          <w:bCs/>
          <w:szCs w:val="21"/>
          <w:vertAlign w:val="subscript"/>
        </w:rPr>
        <w:t>PSCell</w:t>
      </w:r>
      <w:proofErr w:type="spellEnd"/>
      <w:r w:rsidRPr="00D45501">
        <w:rPr>
          <w:bCs/>
          <w:szCs w:val="21"/>
          <w:vertAlign w:val="subscript"/>
        </w:rPr>
        <w:t>_ DU</w:t>
      </w:r>
      <w:r w:rsidRPr="00D45501">
        <w:rPr>
          <w:bCs/>
          <w:szCs w:val="21"/>
        </w:rPr>
        <w:t xml:space="preserve"> is the delay uncertainty in acquiring the first available PRACH occasion in the </w:t>
      </w:r>
      <w:proofErr w:type="spellStart"/>
      <w:r w:rsidRPr="00D45501">
        <w:rPr>
          <w:bCs/>
          <w:szCs w:val="21"/>
        </w:rPr>
        <w:t>PSCell</w:t>
      </w:r>
      <w:proofErr w:type="spellEnd"/>
      <w:r w:rsidRPr="00D45501">
        <w:rPr>
          <w:bCs/>
          <w:szCs w:val="21"/>
        </w:rPr>
        <w:t xml:space="preserve">. </w:t>
      </w:r>
      <w:proofErr w:type="spellStart"/>
      <w:r w:rsidRPr="00D45501">
        <w:rPr>
          <w:bCs/>
          <w:szCs w:val="21"/>
        </w:rPr>
        <w:t>T</w:t>
      </w:r>
      <w:r w:rsidRPr="00D45501">
        <w:rPr>
          <w:bCs/>
          <w:szCs w:val="21"/>
          <w:vertAlign w:val="subscript"/>
        </w:rPr>
        <w:t>PSCell</w:t>
      </w:r>
      <w:proofErr w:type="spellEnd"/>
      <w:r w:rsidRPr="00D45501">
        <w:rPr>
          <w:bCs/>
          <w:szCs w:val="21"/>
          <w:vertAlign w:val="subscript"/>
        </w:rPr>
        <w:t>_ DU</w:t>
      </w:r>
      <w:r w:rsidRPr="00D45501">
        <w:rPr>
          <w:bCs/>
          <w:szCs w:val="21"/>
        </w:rPr>
        <w:t xml:space="preserve"> is up to the summation of SSB to PRACH occasion association period and 10 </w:t>
      </w:r>
      <w:proofErr w:type="spellStart"/>
      <w:r w:rsidRPr="00D45501">
        <w:rPr>
          <w:bCs/>
          <w:szCs w:val="21"/>
        </w:rPr>
        <w:t>ms</w:t>
      </w:r>
      <w:proofErr w:type="spellEnd"/>
      <w:r w:rsidRPr="00D45501">
        <w:rPr>
          <w:bCs/>
          <w:szCs w:val="21"/>
        </w:rPr>
        <w:t xml:space="preserve"> </w:t>
      </w:r>
      <w:r w:rsidRPr="00D45501">
        <w:rPr>
          <w:rFonts w:cstheme="minorHAnsi"/>
          <w:bCs/>
          <w:szCs w:val="21"/>
        </w:rPr>
        <w:t>as UE can transmit RACH on different FR simultaneously in FR1+FR2 NR-DC.</w:t>
      </w:r>
    </w:p>
    <w:p w14:paraId="63A08842" w14:textId="4CB9D32D" w:rsidR="00D45501" w:rsidRPr="00E963CC" w:rsidRDefault="00D45501" w:rsidP="00D45501">
      <w:pPr>
        <w:spacing w:beforeLines="50" w:before="120" w:afterLines="50" w:after="120"/>
        <w:rPr>
          <w:b/>
          <w:bCs/>
          <w:szCs w:val="21"/>
        </w:rPr>
      </w:pPr>
      <w:r w:rsidRPr="00E963CC">
        <w:rPr>
          <w:b/>
          <w:bCs/>
          <w:szCs w:val="21"/>
        </w:rPr>
        <w:t xml:space="preserve">Proposal </w:t>
      </w:r>
      <w:r w:rsidR="00B33155">
        <w:rPr>
          <w:b/>
          <w:bCs/>
          <w:szCs w:val="21"/>
        </w:rPr>
        <w:t>3</w:t>
      </w:r>
      <w:r w:rsidRPr="00E963CC">
        <w:rPr>
          <w:b/>
          <w:bCs/>
          <w:szCs w:val="21"/>
        </w:rPr>
        <w:t>:</w:t>
      </w:r>
      <w:r w:rsidRPr="00E963CC">
        <w:rPr>
          <w:rFonts w:hint="eastAsia"/>
          <w:b/>
          <w:bCs/>
          <w:szCs w:val="21"/>
        </w:rPr>
        <w:t xml:space="preserve"> </w:t>
      </w:r>
      <w:r w:rsidRPr="00E963CC">
        <w:rPr>
          <w:rFonts w:cstheme="minorHAnsi"/>
          <w:b/>
          <w:szCs w:val="21"/>
        </w:rPr>
        <w:t xml:space="preserve">For CHO </w:t>
      </w:r>
      <w:r>
        <w:rPr>
          <w:rFonts w:cstheme="minorHAnsi"/>
          <w:b/>
          <w:szCs w:val="21"/>
        </w:rPr>
        <w:t>+ CPC</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w:t>
      </w:r>
      <w:r w:rsidR="00B33155">
        <w:rPr>
          <w:b/>
          <w:bCs/>
          <w:szCs w:val="21"/>
        </w:rPr>
        <w:t>similar</w:t>
      </w:r>
      <w:r w:rsidRPr="00E963CC">
        <w:rPr>
          <w:b/>
          <w:bCs/>
          <w:szCs w:val="21"/>
        </w:rPr>
        <w:t xml:space="preserve"> as </w:t>
      </w:r>
      <w:r w:rsidR="00B33155">
        <w:rPr>
          <w:b/>
          <w:bCs/>
          <w:szCs w:val="21"/>
        </w:rPr>
        <w:t>obj.3,</w:t>
      </w:r>
      <w:r w:rsidRPr="00E963CC">
        <w:rPr>
          <w:b/>
          <w:bCs/>
          <w:szCs w:val="21"/>
        </w:rPr>
        <w:t xml:space="preserve"> i.e.,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except that</w:t>
      </w:r>
    </w:p>
    <w:p w14:paraId="20984224" w14:textId="42EA476C" w:rsidR="00D45501" w:rsidRPr="00E963CC" w:rsidRDefault="00D45501" w:rsidP="00D45501">
      <w:pPr>
        <w:pStyle w:val="af6"/>
        <w:numPr>
          <w:ilvl w:val="0"/>
          <w:numId w:val="25"/>
        </w:numPr>
        <w:spacing w:beforeLines="50" w:before="120" w:afterLines="50" w:after="120"/>
        <w:rPr>
          <w:b/>
          <w:bCs/>
          <w:szCs w:val="21"/>
        </w:rPr>
      </w:pPr>
      <w:proofErr w:type="spellStart"/>
      <w:r w:rsidRPr="00E963CC">
        <w:rPr>
          <w:b/>
          <w:bCs/>
          <w:szCs w:val="21"/>
        </w:rPr>
        <w:t>T</w:t>
      </w:r>
      <w:r w:rsidRPr="00573B82">
        <w:rPr>
          <w:b/>
          <w:bCs/>
          <w:szCs w:val="21"/>
          <w:vertAlign w:val="subscript"/>
        </w:rPr>
        <w:t>processing</w:t>
      </w:r>
      <w:proofErr w:type="spellEnd"/>
      <w:r w:rsidRPr="00E963CC">
        <w:rPr>
          <w:b/>
          <w:bCs/>
          <w:szCs w:val="21"/>
        </w:rPr>
        <w:t xml:space="preserve"> = 25 </w:t>
      </w:r>
      <w:proofErr w:type="spellStart"/>
      <w:r w:rsidRPr="00E963CC">
        <w:rPr>
          <w:b/>
          <w:bCs/>
          <w:szCs w:val="21"/>
        </w:rPr>
        <w:t>ms</w:t>
      </w:r>
      <w:proofErr w:type="spellEnd"/>
    </w:p>
    <w:p w14:paraId="0C2E23B7" w14:textId="77777777" w:rsidR="00D45501" w:rsidRPr="00E963CC" w:rsidRDefault="00D45501" w:rsidP="00D45501">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611CE5A4" w14:textId="33A3FACD" w:rsidR="00D45501" w:rsidRPr="00E963CC" w:rsidRDefault="00D45501" w:rsidP="00D4550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sidR="00B33155">
        <w:rPr>
          <w:rFonts w:cstheme="minorHAnsi"/>
          <w:b/>
          <w:bCs/>
          <w:szCs w:val="21"/>
        </w:rPr>
        <w:t>4</w:t>
      </w:r>
      <w:r w:rsidRPr="00E963CC">
        <w:rPr>
          <w:rFonts w:cstheme="minorHAnsi"/>
          <w:b/>
          <w:bCs/>
          <w:szCs w:val="21"/>
        </w:rPr>
        <w:t xml:space="preserve">: </w:t>
      </w:r>
      <w:r w:rsidRPr="00E963CC">
        <w:rPr>
          <w:rFonts w:cstheme="minorHAnsi"/>
          <w:b/>
          <w:szCs w:val="21"/>
        </w:rPr>
        <w:t xml:space="preserve">For CHO </w:t>
      </w:r>
      <w:r>
        <w:rPr>
          <w:rFonts w:cstheme="minorHAnsi"/>
          <w:b/>
          <w:szCs w:val="21"/>
        </w:rPr>
        <w:t>+ CPC</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2CA2AD54" w14:textId="77777777" w:rsidR="00D45501" w:rsidRPr="00E963CC" w:rsidRDefault="00D45501" w:rsidP="00D4550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72093E20" w14:textId="77777777" w:rsidR="00D45501" w:rsidRDefault="00D45501" w:rsidP="00D45501">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9C739BD" w:rsidR="004C0364" w:rsidRPr="00E963CC" w:rsidRDefault="006F7557" w:rsidP="004C0364">
      <w:pPr>
        <w:adjustRightInd w:val="0"/>
        <w:snapToGrid w:val="0"/>
        <w:spacing w:before="180" w:after="120"/>
        <w:rPr>
          <w:szCs w:val="21"/>
        </w:rPr>
      </w:pPr>
      <w:r w:rsidRPr="00E963CC">
        <w:rPr>
          <w:rFonts w:hint="eastAsia"/>
          <w:szCs w:val="21"/>
        </w:rPr>
        <w:t xml:space="preserve">In this </w:t>
      </w:r>
      <w:r w:rsidRPr="00E963CC">
        <w:rPr>
          <w:szCs w:val="21"/>
        </w:rPr>
        <w:t>paper,</w:t>
      </w:r>
      <w:r w:rsidR="00FB24ED" w:rsidRPr="00E963CC">
        <w:rPr>
          <w:rFonts w:hint="eastAsia"/>
          <w:szCs w:val="21"/>
        </w:rPr>
        <w:t xml:space="preserve"> </w:t>
      </w:r>
      <w:r w:rsidR="0006575B" w:rsidRPr="00E963CC">
        <w:rPr>
          <w:szCs w:val="21"/>
        </w:rPr>
        <w:t xml:space="preserve">we have some </w:t>
      </w:r>
      <w:r w:rsidR="009758A1" w:rsidRPr="00E963CC">
        <w:rPr>
          <w:szCs w:val="21"/>
        </w:rPr>
        <w:t>discussion</w:t>
      </w:r>
      <w:r w:rsidR="00CE0CB5" w:rsidRPr="00E963CC">
        <w:rPr>
          <w:szCs w:val="21"/>
        </w:rPr>
        <w:t xml:space="preserve"> </w:t>
      </w:r>
      <w:r w:rsidR="008D0760" w:rsidRPr="00E963CC">
        <w:rPr>
          <w:szCs w:val="21"/>
        </w:rPr>
        <w:t>on</w:t>
      </w:r>
      <w:r w:rsidR="006B3230" w:rsidRPr="00E963CC">
        <w:rPr>
          <w:szCs w:val="21"/>
        </w:rPr>
        <w:t xml:space="preserve"> </w:t>
      </w:r>
      <w:r w:rsidR="008B410A" w:rsidRPr="00E963CC">
        <w:rPr>
          <w:szCs w:val="21"/>
        </w:rPr>
        <w:t>Enhanced CHO configurations</w:t>
      </w:r>
      <w:r w:rsidR="00CE0CB5" w:rsidRPr="00E963CC">
        <w:rPr>
          <w:szCs w:val="21"/>
        </w:rPr>
        <w:t>.</w:t>
      </w:r>
      <w:r w:rsidR="00E710BA" w:rsidRPr="00E963CC">
        <w:rPr>
          <w:szCs w:val="21"/>
        </w:rPr>
        <w:t xml:space="preserve"> </w:t>
      </w:r>
      <w:r w:rsidR="009758A1" w:rsidRPr="00E963CC">
        <w:rPr>
          <w:szCs w:val="21"/>
        </w:rPr>
        <w:t xml:space="preserve">We have the following </w:t>
      </w:r>
      <w:r w:rsidR="00E963CC" w:rsidRPr="00E963CC">
        <w:rPr>
          <w:szCs w:val="21"/>
        </w:rPr>
        <w:t xml:space="preserve">observation and </w:t>
      </w:r>
      <w:r w:rsidR="009758A1" w:rsidRPr="00E963CC">
        <w:rPr>
          <w:szCs w:val="21"/>
        </w:rPr>
        <w:t>proposal</w:t>
      </w:r>
      <w:r w:rsidR="00112ECE" w:rsidRPr="00E963CC">
        <w:rPr>
          <w:szCs w:val="21"/>
        </w:rPr>
        <w:t>s</w:t>
      </w:r>
      <w:r w:rsidR="00E710BA" w:rsidRPr="00E963CC">
        <w:rPr>
          <w:szCs w:val="21"/>
        </w:rPr>
        <w:t>:</w:t>
      </w:r>
    </w:p>
    <w:p w14:paraId="073A1964" w14:textId="5EF78C56" w:rsidR="004D3F9D" w:rsidRDefault="004D3F9D" w:rsidP="004D3F9D">
      <w:pPr>
        <w:spacing w:beforeLines="50" w:before="120" w:afterLines="50" w:after="120"/>
        <w:rPr>
          <w:rFonts w:cstheme="minorHAnsi"/>
          <w:b/>
          <w:szCs w:val="21"/>
        </w:rPr>
      </w:pPr>
      <w:r w:rsidRPr="00E963CC">
        <w:rPr>
          <w:rFonts w:cstheme="minorHAnsi" w:hint="eastAsia"/>
          <w:b/>
          <w:szCs w:val="21"/>
        </w:rPr>
        <w:t>P</w:t>
      </w:r>
      <w:r w:rsidRPr="00E963CC">
        <w:rPr>
          <w:rFonts w:cstheme="minorHAnsi"/>
          <w:b/>
          <w:szCs w:val="21"/>
        </w:rPr>
        <w:t xml:space="preserve">roposal </w:t>
      </w:r>
      <w:r>
        <w:rPr>
          <w:rFonts w:cstheme="minorHAnsi"/>
          <w:b/>
          <w:szCs w:val="21"/>
        </w:rPr>
        <w:t>1</w:t>
      </w:r>
      <w:r w:rsidRPr="00E963CC">
        <w:rPr>
          <w:rFonts w:cstheme="minorHAnsi"/>
          <w:b/>
          <w:szCs w:val="21"/>
        </w:rPr>
        <w:t>:</w:t>
      </w:r>
      <w:r>
        <w:rPr>
          <w:rFonts w:cstheme="minorHAnsi"/>
          <w:b/>
          <w:szCs w:val="21"/>
        </w:rPr>
        <w:t xml:space="preserve"> For </w:t>
      </w:r>
      <w:proofErr w:type="spellStart"/>
      <w:r w:rsidRPr="00890B9D">
        <w:rPr>
          <w:rFonts w:cstheme="minorHAnsi"/>
          <w:b/>
          <w:szCs w:val="21"/>
        </w:rPr>
        <w:t>PCell</w:t>
      </w:r>
      <w:proofErr w:type="spellEnd"/>
      <w:r w:rsidRPr="00890B9D">
        <w:rPr>
          <w:rFonts w:cstheme="minorHAnsi"/>
          <w:b/>
          <w:szCs w:val="21"/>
        </w:rPr>
        <w:t xml:space="preserve"> handover delay in CHO including target MCG and target SCG in FR1+FR2 NR-DC</w:t>
      </w:r>
      <w:r>
        <w:rPr>
          <w:rFonts w:cstheme="minorHAnsi"/>
          <w:b/>
          <w:szCs w:val="21"/>
        </w:rPr>
        <w:t xml:space="preserve">, </w:t>
      </w:r>
      <w:r w:rsidRPr="00890B9D">
        <w:rPr>
          <w:rFonts w:cstheme="minorHAnsi"/>
          <w:b/>
          <w:szCs w:val="21"/>
        </w:rPr>
        <w:t xml:space="preserve">reuse the </w:t>
      </w:r>
      <w:proofErr w:type="spellStart"/>
      <w:r w:rsidR="00573B82" w:rsidRPr="00F076F2">
        <w:rPr>
          <w:b/>
          <w:bCs/>
          <w:szCs w:val="21"/>
        </w:rPr>
        <w:t>T</w:t>
      </w:r>
      <w:r w:rsidR="00573B82" w:rsidRPr="00573B82">
        <w:rPr>
          <w:b/>
          <w:bCs/>
          <w:szCs w:val="21"/>
          <w:vertAlign w:val="subscript"/>
        </w:rPr>
        <w:t>processing</w:t>
      </w:r>
      <w:proofErr w:type="spellEnd"/>
      <w:r w:rsidRPr="00890B9D">
        <w:rPr>
          <w:rFonts w:cstheme="minorHAnsi"/>
          <w:b/>
          <w:szCs w:val="21"/>
        </w:rPr>
        <w:t xml:space="preserve"> defined in the requirements of HO with </w:t>
      </w:r>
      <w:proofErr w:type="spellStart"/>
      <w:r w:rsidRPr="00890B9D">
        <w:rPr>
          <w:rFonts w:cstheme="minorHAnsi"/>
          <w:b/>
          <w:szCs w:val="21"/>
        </w:rPr>
        <w:t>PSCell</w:t>
      </w:r>
      <w:proofErr w:type="spellEnd"/>
      <w:r>
        <w:rPr>
          <w:rFonts w:cstheme="minorHAnsi"/>
          <w:b/>
          <w:szCs w:val="21"/>
        </w:rPr>
        <w:t>, i.e.:</w:t>
      </w:r>
    </w:p>
    <w:p w14:paraId="5AECC8B3" w14:textId="664D9F83" w:rsidR="004D3F9D" w:rsidRPr="00F076F2" w:rsidRDefault="004D3F9D" w:rsidP="004D3F9D">
      <w:pPr>
        <w:spacing w:beforeLines="50" w:before="120" w:afterLines="50" w:after="120"/>
        <w:rPr>
          <w:b/>
          <w:bCs/>
          <w:szCs w:val="21"/>
        </w:rPr>
      </w:pPr>
      <w:proofErr w:type="spellStart"/>
      <w:r w:rsidRPr="00F076F2">
        <w:rPr>
          <w:b/>
          <w:bCs/>
          <w:szCs w:val="21"/>
        </w:rPr>
        <w:t>T</w:t>
      </w:r>
      <w:r w:rsidRPr="00F076F2">
        <w:rPr>
          <w:b/>
          <w:bCs/>
          <w:szCs w:val="21"/>
          <w:vertAlign w:val="subscript"/>
        </w:rPr>
        <w:t>processing</w:t>
      </w:r>
      <w:proofErr w:type="spellEnd"/>
      <w:r w:rsidRPr="00F076F2">
        <w:rPr>
          <w:b/>
          <w:bCs/>
          <w:szCs w:val="21"/>
        </w:rPr>
        <w:t xml:space="preserve"> = 30 </w:t>
      </w:r>
      <w:proofErr w:type="spellStart"/>
      <w:r w:rsidRPr="00F076F2">
        <w:rPr>
          <w:b/>
          <w:bCs/>
          <w:szCs w:val="21"/>
        </w:rPr>
        <w:t>ms</w:t>
      </w:r>
      <w:proofErr w:type="spellEnd"/>
      <w:r w:rsidRPr="00F076F2">
        <w:rPr>
          <w:b/>
          <w:bCs/>
          <w:szCs w:val="21"/>
        </w:rPr>
        <w:t xml:space="preserve"> if SMTC of the target unknown </w:t>
      </w:r>
      <w:proofErr w:type="spellStart"/>
      <w:r w:rsidRPr="00F076F2">
        <w:rPr>
          <w:b/>
          <w:bCs/>
          <w:szCs w:val="21"/>
        </w:rPr>
        <w:t>PSCell</w:t>
      </w:r>
      <w:proofErr w:type="spellEnd"/>
      <w:r w:rsidRPr="00F076F2">
        <w:rPr>
          <w:b/>
          <w:bCs/>
          <w:szCs w:val="21"/>
        </w:rPr>
        <w:t xml:space="preserve"> is configured in targetcellSMTC-SCG-r16 but not configured in </w:t>
      </w:r>
      <w:proofErr w:type="spellStart"/>
      <w:r w:rsidRPr="00F076F2">
        <w:rPr>
          <w:b/>
          <w:bCs/>
          <w:szCs w:val="21"/>
        </w:rPr>
        <w:t>reconfigurationWithSync</w:t>
      </w:r>
      <w:proofErr w:type="spellEnd"/>
      <w:r w:rsidRPr="00F076F2">
        <w:rPr>
          <w:b/>
          <w:bCs/>
          <w:szCs w:val="21"/>
        </w:rPr>
        <w:t xml:space="preserve">. Otherwise, </w:t>
      </w:r>
      <w:proofErr w:type="spellStart"/>
      <w:r w:rsidR="00573B82" w:rsidRPr="00F076F2">
        <w:rPr>
          <w:b/>
          <w:bCs/>
          <w:szCs w:val="21"/>
        </w:rPr>
        <w:t>T</w:t>
      </w:r>
      <w:r w:rsidR="00573B82" w:rsidRPr="00573B82">
        <w:rPr>
          <w:b/>
          <w:bCs/>
          <w:szCs w:val="21"/>
          <w:vertAlign w:val="subscript"/>
        </w:rPr>
        <w:t>processing</w:t>
      </w:r>
      <w:proofErr w:type="spellEnd"/>
      <w:r w:rsidRPr="00F076F2">
        <w:rPr>
          <w:b/>
          <w:bCs/>
          <w:szCs w:val="21"/>
        </w:rPr>
        <w:t xml:space="preserve"> = 25 </w:t>
      </w:r>
      <w:proofErr w:type="spellStart"/>
      <w:r w:rsidRPr="00F076F2">
        <w:rPr>
          <w:b/>
          <w:bCs/>
          <w:szCs w:val="21"/>
        </w:rPr>
        <w:t>ms.</w:t>
      </w:r>
      <w:proofErr w:type="spellEnd"/>
    </w:p>
    <w:p w14:paraId="323F33A0" w14:textId="77777777" w:rsidR="004D3F9D" w:rsidRPr="00E963CC" w:rsidRDefault="004D3F9D" w:rsidP="004D3F9D">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Pr>
          <w:rFonts w:cstheme="minorHAnsi"/>
          <w:b/>
          <w:bCs/>
          <w:szCs w:val="21"/>
        </w:rPr>
        <w:t>2</w:t>
      </w:r>
      <w:r w:rsidRPr="00E963CC">
        <w:rPr>
          <w:rFonts w:cstheme="minorHAnsi"/>
          <w:b/>
          <w:bCs/>
          <w:szCs w:val="21"/>
        </w:rPr>
        <w:t xml:space="preserve">: </w:t>
      </w:r>
      <w:r w:rsidRPr="00E963CC">
        <w:rPr>
          <w:rFonts w:cstheme="minorHAnsi"/>
          <w:b/>
          <w:szCs w:val="21"/>
        </w:rPr>
        <w:t xml:space="preserve">For CHO with </w:t>
      </w:r>
      <w:r>
        <w:rPr>
          <w:rFonts w:cstheme="minorHAnsi"/>
          <w:b/>
          <w:szCs w:val="21"/>
        </w:rPr>
        <w:t>target SCG</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3DAC3E31" w14:textId="77777777" w:rsidR="004D3F9D" w:rsidRPr="00E963CC" w:rsidRDefault="004D3F9D" w:rsidP="004D3F9D">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13DAB911" w14:textId="77777777" w:rsidR="004D3F9D" w:rsidRPr="00E963CC" w:rsidRDefault="004D3F9D" w:rsidP="004D3F9D">
      <w:pPr>
        <w:pStyle w:val="af6"/>
        <w:numPr>
          <w:ilvl w:val="0"/>
          <w:numId w:val="26"/>
        </w:numPr>
        <w:spacing w:beforeLines="50" w:before="120" w:afterLines="50" w:after="120"/>
        <w:rPr>
          <w:b/>
          <w:bCs/>
          <w:szCs w:val="21"/>
        </w:rPr>
      </w:pP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is the time for obtaining the timing reference of target </w:t>
      </w:r>
      <w:proofErr w:type="spellStart"/>
      <w:r w:rsidRPr="00E963CC">
        <w:rPr>
          <w:b/>
          <w:bCs/>
          <w:szCs w:val="21"/>
        </w:rPr>
        <w:t>PCell</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w:t>
      </w:r>
      <w:r w:rsidRPr="00E963CC">
        <w:rPr>
          <w:b/>
          <w:bCs/>
          <w:i/>
          <w:iCs/>
          <w:szCs w:val="21"/>
        </w:rPr>
        <w:t>targetcellSMTC-SCG-r16</w:t>
      </w:r>
      <w:r w:rsidRPr="00E963CC">
        <w:rPr>
          <w:b/>
          <w:bCs/>
          <w:szCs w:val="21"/>
        </w:rPr>
        <w:t xml:space="preserve"> but not configured in </w:t>
      </w:r>
      <w:proofErr w:type="spellStart"/>
      <w:r w:rsidRPr="00E963CC">
        <w:rPr>
          <w:b/>
          <w:bCs/>
          <w:i/>
          <w:iCs/>
          <w:szCs w:val="21"/>
        </w:rPr>
        <w:t>reconfigurationWithSync</w:t>
      </w:r>
      <w:proofErr w:type="spellEnd"/>
      <w:r w:rsidRPr="00E963CC">
        <w:rPr>
          <w:b/>
          <w:bCs/>
          <w:szCs w:val="21"/>
        </w:rPr>
        <w:t xml:space="preserv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T</w:t>
      </w:r>
      <w:r w:rsidRPr="00E963CC">
        <w:rPr>
          <w:b/>
          <w:bCs/>
          <w:szCs w:val="21"/>
          <w:vertAlign w:val="subscript"/>
        </w:rPr>
        <w:t>Δ</w:t>
      </w:r>
      <w:r w:rsidRPr="00E963CC">
        <w:rPr>
          <w:b/>
          <w:bCs/>
          <w:szCs w:val="21"/>
        </w:rPr>
        <w:t xml:space="preserve"> + </w:t>
      </w:r>
      <w:proofErr w:type="spellStart"/>
      <w:r w:rsidRPr="00E963CC">
        <w:rPr>
          <w:b/>
          <w:bCs/>
          <w:szCs w:val="21"/>
        </w:rPr>
        <w:t>T</w:t>
      </w:r>
      <w:r w:rsidRPr="00E963CC">
        <w:rPr>
          <w:b/>
          <w:bCs/>
          <w:szCs w:val="21"/>
          <w:vertAlign w:val="subscript"/>
        </w:rPr>
        <w:t>margin</w:t>
      </w:r>
      <w:proofErr w:type="spellEnd"/>
      <w:r w:rsidRPr="00E963CC">
        <w:rPr>
          <w:b/>
          <w:bCs/>
          <w:szCs w:val="21"/>
        </w:rPr>
        <w:t>, where T</w:t>
      </w:r>
      <w:r w:rsidRPr="00E963CC">
        <w:rPr>
          <w:b/>
          <w:bCs/>
          <w:szCs w:val="21"/>
          <w:vertAlign w:val="subscript"/>
        </w:rPr>
        <w:t>Δ</w:t>
      </w:r>
      <w:r w:rsidRPr="00E963CC">
        <w:rPr>
          <w:b/>
          <w:bCs/>
          <w:szCs w:val="21"/>
        </w:rPr>
        <w:t xml:space="preserve"> has the same definition in the </w:t>
      </w:r>
      <w:r w:rsidRPr="00E963CC">
        <w:rPr>
          <w:rFonts w:cstheme="minorHAnsi"/>
          <w:b/>
          <w:bCs/>
          <w:szCs w:val="21"/>
        </w:rPr>
        <w:t xml:space="preserve">delay requirements for </w:t>
      </w:r>
      <w:proofErr w:type="spellStart"/>
      <w:r w:rsidRPr="00E963CC">
        <w:rPr>
          <w:rFonts w:cstheme="minorHAnsi"/>
          <w:b/>
          <w:bCs/>
          <w:szCs w:val="21"/>
        </w:rPr>
        <w:t>PCell</w:t>
      </w:r>
      <w:proofErr w:type="spellEnd"/>
      <w:r w:rsidRPr="00E963CC">
        <w:rPr>
          <w:b/>
          <w:bCs/>
          <w:szCs w:val="21"/>
        </w:rPr>
        <w:t xml:space="preserve"> and </w:t>
      </w:r>
      <w:proofErr w:type="spellStart"/>
      <w:r w:rsidRPr="00E963CC">
        <w:rPr>
          <w:b/>
          <w:bCs/>
          <w:szCs w:val="21"/>
        </w:rPr>
        <w:t>T</w:t>
      </w:r>
      <w:r w:rsidRPr="00E963CC">
        <w:rPr>
          <w:b/>
          <w:bCs/>
          <w:szCs w:val="21"/>
          <w:vertAlign w:val="subscript"/>
        </w:rPr>
        <w:t>margin</w:t>
      </w:r>
      <w:proofErr w:type="spellEnd"/>
      <w:r w:rsidRPr="00E963CC">
        <w:rPr>
          <w:b/>
          <w:bCs/>
          <w:szCs w:val="21"/>
        </w:rPr>
        <w:t xml:space="preserve"> =2ms. Otherwise,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0 </w:t>
      </w:r>
      <w:proofErr w:type="spellStart"/>
      <w:r w:rsidRPr="00E963CC">
        <w:rPr>
          <w:b/>
          <w:bCs/>
          <w:szCs w:val="21"/>
        </w:rPr>
        <w:t>ms.</w:t>
      </w:r>
      <w:proofErr w:type="spellEnd"/>
    </w:p>
    <w:p w14:paraId="48FA7DCB" w14:textId="77777777" w:rsidR="004D3F9D" w:rsidRDefault="004D3F9D" w:rsidP="004D3F9D">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6ECF8B7F" w14:textId="77777777" w:rsidR="00A67FCA" w:rsidRPr="00E963CC" w:rsidRDefault="00A67FCA" w:rsidP="00A67FCA">
      <w:pPr>
        <w:spacing w:beforeLines="50" w:before="120" w:afterLines="50" w:after="120"/>
        <w:rPr>
          <w:b/>
          <w:bCs/>
          <w:szCs w:val="21"/>
        </w:rPr>
      </w:pPr>
      <w:r w:rsidRPr="00E963CC">
        <w:rPr>
          <w:b/>
          <w:bCs/>
          <w:szCs w:val="21"/>
        </w:rPr>
        <w:t xml:space="preserve">Proposal </w:t>
      </w:r>
      <w:r>
        <w:rPr>
          <w:b/>
          <w:bCs/>
          <w:szCs w:val="21"/>
        </w:rPr>
        <w:t>3</w:t>
      </w:r>
      <w:r w:rsidRPr="00E963CC">
        <w:rPr>
          <w:b/>
          <w:bCs/>
          <w:szCs w:val="21"/>
        </w:rPr>
        <w:t>:</w:t>
      </w:r>
      <w:r w:rsidRPr="00E963CC">
        <w:rPr>
          <w:rFonts w:hint="eastAsia"/>
          <w:b/>
          <w:bCs/>
          <w:szCs w:val="21"/>
        </w:rPr>
        <w:t xml:space="preserve"> </w:t>
      </w:r>
      <w:r w:rsidRPr="00E963CC">
        <w:rPr>
          <w:rFonts w:cstheme="minorHAnsi"/>
          <w:b/>
          <w:szCs w:val="21"/>
        </w:rPr>
        <w:t xml:space="preserve">For CHO </w:t>
      </w:r>
      <w:r>
        <w:rPr>
          <w:rFonts w:cstheme="minorHAnsi"/>
          <w:b/>
          <w:szCs w:val="21"/>
        </w:rPr>
        <w:t>+ CPC</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w:t>
      </w:r>
      <w:r>
        <w:rPr>
          <w:b/>
          <w:bCs/>
          <w:szCs w:val="21"/>
        </w:rPr>
        <w:t>similar</w:t>
      </w:r>
      <w:r w:rsidRPr="00E963CC">
        <w:rPr>
          <w:b/>
          <w:bCs/>
          <w:szCs w:val="21"/>
        </w:rPr>
        <w:t xml:space="preserve"> as </w:t>
      </w:r>
      <w:r>
        <w:rPr>
          <w:b/>
          <w:bCs/>
          <w:szCs w:val="21"/>
        </w:rPr>
        <w:t>obj.3,</w:t>
      </w:r>
      <w:r w:rsidRPr="00E963CC">
        <w:rPr>
          <w:b/>
          <w:bCs/>
          <w:szCs w:val="21"/>
        </w:rPr>
        <w:t xml:space="preserve"> i.e.,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except that</w:t>
      </w:r>
    </w:p>
    <w:p w14:paraId="2B276B05" w14:textId="029610E8" w:rsidR="00A67FCA" w:rsidRPr="00E963CC" w:rsidRDefault="00573B82" w:rsidP="00A67FCA">
      <w:pPr>
        <w:pStyle w:val="af6"/>
        <w:numPr>
          <w:ilvl w:val="0"/>
          <w:numId w:val="25"/>
        </w:numPr>
        <w:spacing w:beforeLines="50" w:before="120" w:afterLines="50" w:after="120"/>
        <w:rPr>
          <w:b/>
          <w:bCs/>
          <w:szCs w:val="21"/>
        </w:rPr>
      </w:pPr>
      <w:proofErr w:type="spellStart"/>
      <w:r w:rsidRPr="00F076F2">
        <w:rPr>
          <w:b/>
          <w:bCs/>
          <w:szCs w:val="21"/>
        </w:rPr>
        <w:t>T</w:t>
      </w:r>
      <w:r w:rsidRPr="00573B82">
        <w:rPr>
          <w:b/>
          <w:bCs/>
          <w:szCs w:val="21"/>
          <w:vertAlign w:val="subscript"/>
        </w:rPr>
        <w:t>processing</w:t>
      </w:r>
      <w:proofErr w:type="spellEnd"/>
      <w:r w:rsidR="00A67FCA" w:rsidRPr="00E963CC">
        <w:rPr>
          <w:b/>
          <w:bCs/>
          <w:szCs w:val="21"/>
        </w:rPr>
        <w:t xml:space="preserve"> = 25 </w:t>
      </w:r>
      <w:proofErr w:type="spellStart"/>
      <w:r w:rsidR="00A67FCA" w:rsidRPr="00E963CC">
        <w:rPr>
          <w:b/>
          <w:bCs/>
          <w:szCs w:val="21"/>
        </w:rPr>
        <w:t>ms</w:t>
      </w:r>
      <w:proofErr w:type="spellEnd"/>
    </w:p>
    <w:p w14:paraId="2241573D" w14:textId="77777777" w:rsidR="00A67FCA" w:rsidRPr="00E963CC" w:rsidRDefault="00A67FCA" w:rsidP="00A67FCA">
      <w:pPr>
        <w:pStyle w:val="af6"/>
        <w:numPr>
          <w:ilvl w:val="0"/>
          <w:numId w:val="25"/>
        </w:numPr>
        <w:spacing w:beforeLines="50" w:before="120" w:afterLines="50" w:after="120"/>
        <w:rPr>
          <w:rFonts w:cstheme="minorHAnsi"/>
          <w:b/>
          <w:bCs/>
          <w:szCs w:val="21"/>
        </w:rPr>
      </w:pPr>
      <w:r w:rsidRPr="00E963CC">
        <w:rPr>
          <w:rFonts w:cstheme="minorHAnsi"/>
          <w:b/>
          <w:bCs/>
          <w:szCs w:val="21"/>
        </w:rPr>
        <w:lastRenderedPageBreak/>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3FBC9062" w14:textId="77777777" w:rsidR="00A67FCA" w:rsidRPr="00E963CC" w:rsidRDefault="00A67FCA" w:rsidP="00A67FCA">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Pr>
          <w:rFonts w:cstheme="minorHAnsi"/>
          <w:b/>
          <w:bCs/>
          <w:szCs w:val="21"/>
        </w:rPr>
        <w:t>4</w:t>
      </w:r>
      <w:r w:rsidRPr="00E963CC">
        <w:rPr>
          <w:rFonts w:cstheme="minorHAnsi"/>
          <w:b/>
          <w:bCs/>
          <w:szCs w:val="21"/>
        </w:rPr>
        <w:t xml:space="preserve">: </w:t>
      </w:r>
      <w:r w:rsidRPr="00E963CC">
        <w:rPr>
          <w:rFonts w:cstheme="minorHAnsi"/>
          <w:b/>
          <w:szCs w:val="21"/>
        </w:rPr>
        <w:t xml:space="preserve">For CHO </w:t>
      </w:r>
      <w:r>
        <w:rPr>
          <w:rFonts w:cstheme="minorHAnsi"/>
          <w:b/>
          <w:szCs w:val="21"/>
        </w:rPr>
        <w:t>+ CPC</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3FFBD58B" w14:textId="77777777" w:rsidR="00A67FCA" w:rsidRPr="00E963CC" w:rsidRDefault="00A67FCA" w:rsidP="00A67FCA">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3B3C1C73" w14:textId="77777777" w:rsidR="00A67FCA" w:rsidRDefault="00A67FCA" w:rsidP="00A67FCA">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744FC6E7" w:rsidR="00D944D5" w:rsidRPr="00584764" w:rsidRDefault="00584764" w:rsidP="00584764">
      <w:pPr>
        <w:pStyle w:val="references0"/>
        <w:rPr>
          <w:rFonts w:asciiTheme="minorHAnsi" w:eastAsiaTheme="minorEastAsia" w:hAnsiTheme="minorHAnsi" w:cstheme="minorBidi"/>
          <w:noProof w:val="0"/>
          <w:kern w:val="2"/>
          <w:sz w:val="21"/>
          <w:szCs w:val="22"/>
          <w:lang w:eastAsia="zh-CN"/>
        </w:rPr>
      </w:pPr>
      <w:bookmarkStart w:id="4" w:name="_Hlk118279640"/>
      <w:bookmarkStart w:id="5" w:name="_Hlk118279248"/>
      <w:r w:rsidRPr="00AD22AC">
        <w:rPr>
          <w:rFonts w:asciiTheme="minorHAnsi" w:eastAsiaTheme="minorEastAsia" w:hAnsiTheme="minorHAnsi" w:cstheme="minorBidi"/>
          <w:noProof w:val="0"/>
          <w:kern w:val="2"/>
          <w:sz w:val="21"/>
          <w:szCs w:val="22"/>
          <w:lang w:eastAsia="zh-CN"/>
        </w:rPr>
        <w:t>R4-2306396</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Pr>
          <w:rFonts w:asciiTheme="minorHAnsi" w:eastAsiaTheme="minorEastAsia" w:hAnsiTheme="minorHAnsi" w:cstheme="minorBidi"/>
          <w:noProof w:val="0"/>
          <w:kern w:val="2"/>
          <w:sz w:val="21"/>
          <w:szCs w:val="22"/>
          <w:lang w:eastAsia="zh-CN"/>
        </w:rPr>
        <w:t>2</w:t>
      </w:r>
      <w:r w:rsidRPr="00F7751F">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E12A61">
        <w:rPr>
          <w:rFonts w:asciiTheme="minorHAnsi" w:eastAsiaTheme="minorEastAsia" w:hAnsiTheme="minorHAnsi" w:cstheme="minorBidi"/>
          <w:noProof w:val="0"/>
          <w:kern w:val="2"/>
          <w:sz w:val="21"/>
          <w:szCs w:val="22"/>
          <w:lang w:eastAsia="zh-CN"/>
        </w:rPr>
        <w:t>, RAN4#10</w:t>
      </w:r>
      <w:r>
        <w:rPr>
          <w:rFonts w:asciiTheme="minorHAnsi" w:eastAsiaTheme="minorEastAsia" w:hAnsiTheme="minorHAnsi" w:cstheme="minorBidi"/>
          <w:noProof w:val="0"/>
          <w:kern w:val="2"/>
          <w:sz w:val="21"/>
          <w:szCs w:val="22"/>
          <w:lang w:eastAsia="zh-CN"/>
        </w:rPr>
        <w:t>6bis</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e-</w:t>
      </w:r>
      <w:r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4"/>
      <w:bookmarkEnd w:id="5"/>
    </w:p>
    <w:sectPr w:rsidR="00D944D5" w:rsidRPr="0058476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9E914" w14:textId="77777777" w:rsidR="006E1106" w:rsidRDefault="006E1106">
      <w:r>
        <w:separator/>
      </w:r>
    </w:p>
  </w:endnote>
  <w:endnote w:type="continuationSeparator" w:id="0">
    <w:p w14:paraId="089FC2A3" w14:textId="77777777" w:rsidR="006E1106" w:rsidRDefault="006E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4C99A" w14:textId="77777777" w:rsidR="006E1106" w:rsidRDefault="006E1106">
      <w:r>
        <w:separator/>
      </w:r>
    </w:p>
  </w:footnote>
  <w:footnote w:type="continuationSeparator" w:id="0">
    <w:p w14:paraId="0A3388CB" w14:textId="77777777" w:rsidR="006E1106" w:rsidRDefault="006E1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5EC"/>
    <w:multiLevelType w:val="hybridMultilevel"/>
    <w:tmpl w:val="669CCB62"/>
    <w:lvl w:ilvl="0" w:tplc="610A222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5" w15:restartNumberingAfterBreak="0">
    <w:nsid w:val="79E80EAB"/>
    <w:multiLevelType w:val="hybridMultilevel"/>
    <w:tmpl w:val="AEA46EBC"/>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1"/>
  </w:num>
  <w:num w:numId="4">
    <w:abstractNumId w:val="0"/>
  </w:num>
  <w:num w:numId="5">
    <w:abstractNumId w:val="18"/>
  </w:num>
  <w:num w:numId="6">
    <w:abstractNumId w:val="15"/>
    <w:lvlOverride w:ilvl="0">
      <w:startOverride w:val="1"/>
    </w:lvlOverride>
  </w:num>
  <w:num w:numId="7">
    <w:abstractNumId w:val="14"/>
  </w:num>
  <w:num w:numId="8">
    <w:abstractNumId w:val="13"/>
  </w:num>
  <w:num w:numId="9">
    <w:abstractNumId w:val="11"/>
  </w:num>
  <w:num w:numId="10">
    <w:abstractNumId w:val="21"/>
  </w:num>
  <w:num w:numId="11">
    <w:abstractNumId w:val="4"/>
  </w:num>
  <w:num w:numId="12">
    <w:abstractNumId w:val="19"/>
  </w:num>
  <w:num w:numId="13">
    <w:abstractNumId w:val="16"/>
  </w:num>
  <w:num w:numId="14">
    <w:abstractNumId w:val="22"/>
  </w:num>
  <w:num w:numId="15">
    <w:abstractNumId w:val="17"/>
  </w:num>
  <w:num w:numId="16">
    <w:abstractNumId w:val="12"/>
  </w:num>
  <w:num w:numId="17">
    <w:abstractNumId w:val="24"/>
  </w:num>
  <w:num w:numId="18">
    <w:abstractNumId w:val="2"/>
  </w:num>
  <w:num w:numId="19">
    <w:abstractNumId w:val="5"/>
  </w:num>
  <w:num w:numId="20">
    <w:abstractNumId w:val="10"/>
  </w:num>
  <w:num w:numId="21">
    <w:abstractNumId w:val="20"/>
  </w:num>
  <w:num w:numId="22">
    <w:abstractNumId w:val="24"/>
  </w:num>
  <w:num w:numId="23">
    <w:abstractNumId w:val="3"/>
  </w:num>
  <w:num w:numId="24">
    <w:abstractNumId w:val="25"/>
  </w:num>
  <w:num w:numId="25">
    <w:abstractNumId w:val="9"/>
  </w:num>
  <w:num w:numId="26">
    <w:abstractNumId w:val="6"/>
  </w:num>
  <w:num w:numId="2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784"/>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B2"/>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2B18"/>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BA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B55"/>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0B7"/>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B81"/>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C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1CF2"/>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6EF"/>
    <w:rsid w:val="001119FD"/>
    <w:rsid w:val="00111B30"/>
    <w:rsid w:val="00111BED"/>
    <w:rsid w:val="00111BEE"/>
    <w:rsid w:val="00111C2D"/>
    <w:rsid w:val="00112020"/>
    <w:rsid w:val="001122AF"/>
    <w:rsid w:val="0011230A"/>
    <w:rsid w:val="00112ECE"/>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6FB"/>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ABF"/>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336"/>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5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AC1"/>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7B2"/>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5E"/>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CF0"/>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3CD"/>
    <w:rsid w:val="0034578A"/>
    <w:rsid w:val="00345F76"/>
    <w:rsid w:val="00346539"/>
    <w:rsid w:val="0034688E"/>
    <w:rsid w:val="00346A2E"/>
    <w:rsid w:val="00346AEA"/>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0B1"/>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C38"/>
    <w:rsid w:val="003B7F18"/>
    <w:rsid w:val="003C0174"/>
    <w:rsid w:val="003C0229"/>
    <w:rsid w:val="003C02AC"/>
    <w:rsid w:val="003C02C7"/>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207"/>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1F8C"/>
    <w:rsid w:val="003F2578"/>
    <w:rsid w:val="003F274F"/>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158D"/>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6B61"/>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9D"/>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6"/>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B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CB7"/>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9F2"/>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B82"/>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7"/>
    <w:rsid w:val="0058278D"/>
    <w:rsid w:val="00582814"/>
    <w:rsid w:val="0058286B"/>
    <w:rsid w:val="00583094"/>
    <w:rsid w:val="0058319C"/>
    <w:rsid w:val="005833D1"/>
    <w:rsid w:val="00584764"/>
    <w:rsid w:val="00584B74"/>
    <w:rsid w:val="00584FB7"/>
    <w:rsid w:val="005852A4"/>
    <w:rsid w:val="00585431"/>
    <w:rsid w:val="00585D35"/>
    <w:rsid w:val="0058632E"/>
    <w:rsid w:val="005869C9"/>
    <w:rsid w:val="00586F3C"/>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6F87"/>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3F8C"/>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07F"/>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6E66"/>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3F"/>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68"/>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1F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7B3"/>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4C2"/>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106"/>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7E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2F5E"/>
    <w:rsid w:val="007730C7"/>
    <w:rsid w:val="0077360A"/>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0CF8"/>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303"/>
    <w:rsid w:val="007C1479"/>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11E"/>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65A"/>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1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0B9D"/>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99"/>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3DF"/>
    <w:rsid w:val="008D5A37"/>
    <w:rsid w:val="008D6686"/>
    <w:rsid w:val="008D66DD"/>
    <w:rsid w:val="008D6BDA"/>
    <w:rsid w:val="008D6D69"/>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65A"/>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D38"/>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1D8"/>
    <w:rsid w:val="00936C00"/>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532"/>
    <w:rsid w:val="00997924"/>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BE"/>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667"/>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EA3"/>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3D1"/>
    <w:rsid w:val="009F4CFF"/>
    <w:rsid w:val="009F5A15"/>
    <w:rsid w:val="009F5C33"/>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DA4"/>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5A2"/>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B38"/>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67FCA"/>
    <w:rsid w:val="00A7030F"/>
    <w:rsid w:val="00A705E3"/>
    <w:rsid w:val="00A710D4"/>
    <w:rsid w:val="00A712B6"/>
    <w:rsid w:val="00A720C2"/>
    <w:rsid w:val="00A7217E"/>
    <w:rsid w:val="00A72300"/>
    <w:rsid w:val="00A7369A"/>
    <w:rsid w:val="00A739B2"/>
    <w:rsid w:val="00A74499"/>
    <w:rsid w:val="00A75457"/>
    <w:rsid w:val="00A755DE"/>
    <w:rsid w:val="00A759AF"/>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22B"/>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9A5"/>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D2A"/>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3155"/>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3B0"/>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719"/>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6A0"/>
    <w:rsid w:val="00BA3E3E"/>
    <w:rsid w:val="00BA4BE0"/>
    <w:rsid w:val="00BA546D"/>
    <w:rsid w:val="00BA606C"/>
    <w:rsid w:val="00BA6367"/>
    <w:rsid w:val="00BA668E"/>
    <w:rsid w:val="00BA6988"/>
    <w:rsid w:val="00BA6B15"/>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581"/>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2F9"/>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47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1FF"/>
    <w:rsid w:val="00C3257A"/>
    <w:rsid w:val="00C32B36"/>
    <w:rsid w:val="00C341C3"/>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32E2"/>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5E65"/>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19CD"/>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5501"/>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C5D"/>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646"/>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5D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C7F4F"/>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779"/>
    <w:rsid w:val="00DD4B58"/>
    <w:rsid w:val="00DD55E0"/>
    <w:rsid w:val="00DD5EBD"/>
    <w:rsid w:val="00DD636E"/>
    <w:rsid w:val="00DD63EA"/>
    <w:rsid w:val="00DD6A00"/>
    <w:rsid w:val="00DD7195"/>
    <w:rsid w:val="00DD74EE"/>
    <w:rsid w:val="00DD7832"/>
    <w:rsid w:val="00DD7FEF"/>
    <w:rsid w:val="00DE0398"/>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68F1"/>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C5D"/>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3CC"/>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0C4"/>
    <w:rsid w:val="00EA51D3"/>
    <w:rsid w:val="00EA5EFD"/>
    <w:rsid w:val="00EA61F9"/>
    <w:rsid w:val="00EA6600"/>
    <w:rsid w:val="00EA6BD8"/>
    <w:rsid w:val="00EA6EEB"/>
    <w:rsid w:val="00EA7120"/>
    <w:rsid w:val="00EA7437"/>
    <w:rsid w:val="00EA7444"/>
    <w:rsid w:val="00EA7931"/>
    <w:rsid w:val="00EA7C0E"/>
    <w:rsid w:val="00EA7E5E"/>
    <w:rsid w:val="00EB059D"/>
    <w:rsid w:val="00EB0BA2"/>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E7B"/>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656"/>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6F2"/>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0CF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AC0"/>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B50"/>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211"/>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3EE4"/>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89E"/>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297"/>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C6"/>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7AA74B81-4F2A-4D3B-981C-EFBFDCFF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465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F465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F465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uiPriority w:val="99"/>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ui-provider">
    <w:name w:val="ui-provider"/>
    <w:basedOn w:val="a0"/>
    <w:rsid w:val="00FB389E"/>
  </w:style>
  <w:style w:type="character" w:customStyle="1" w:styleId="20">
    <w:name w:val="标题 2 字符"/>
    <w:aliases w:val="H2 字符,h2 字符,DO NOT USE_h2 字符,h21 字符,Heading 2 3GPP 字符"/>
    <w:basedOn w:val="a0"/>
    <w:link w:val="2"/>
    <w:rsid w:val="003F1F8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62</cp:revision>
  <dcterms:created xsi:type="dcterms:W3CDTF">2022-02-14T09:00:00Z</dcterms:created>
  <dcterms:modified xsi:type="dcterms:W3CDTF">2023-05-15T03:18:00Z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